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9" w:rsidRPr="00815F48" w:rsidRDefault="00DA0699" w:rsidP="00DA06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DA0699" w:rsidRPr="00745140" w:rsidRDefault="000548B2" w:rsidP="007451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s-MX"/>
        </w:rPr>
        <w:t>E</w:t>
      </w:r>
      <w:r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>xpression</w:t>
      </w:r>
      <w:r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 of</w:t>
      </w:r>
      <w:r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 </w:t>
      </w:r>
      <w:r w:rsidR="00DA0699"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RNA </w:t>
      </w:r>
      <w:r w:rsidR="003D5606"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>polymerase</w:t>
      </w:r>
      <w:r w:rsidR="00DA0699"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 IV </w:t>
      </w:r>
      <w:r w:rsidR="00F202BA"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and V </w:t>
      </w:r>
      <w:r w:rsidR="00DA0699" w:rsidRPr="00745140">
        <w:rPr>
          <w:rFonts w:ascii="Arial" w:eastAsia="Times New Roman" w:hAnsi="Arial" w:cs="Arial"/>
          <w:b/>
          <w:sz w:val="28"/>
          <w:szCs w:val="28"/>
          <w:lang w:val="en-US" w:eastAsia="es-MX"/>
        </w:rPr>
        <w:t xml:space="preserve">in </w:t>
      </w:r>
      <w:proofErr w:type="spellStart"/>
      <w:r w:rsidR="00DA0699" w:rsidRPr="00745140">
        <w:rPr>
          <w:rFonts w:ascii="Arial" w:eastAsia="Times New Roman" w:hAnsi="Arial" w:cs="Arial"/>
          <w:b/>
          <w:i/>
          <w:sz w:val="28"/>
          <w:szCs w:val="28"/>
          <w:lang w:val="en-US" w:eastAsia="es-MX"/>
        </w:rPr>
        <w:t>Or</w:t>
      </w:r>
      <w:r w:rsidR="00132DC9" w:rsidRPr="00745140">
        <w:rPr>
          <w:rFonts w:ascii="Arial" w:eastAsia="Times New Roman" w:hAnsi="Arial" w:cs="Arial"/>
          <w:b/>
          <w:i/>
          <w:sz w:val="28"/>
          <w:szCs w:val="28"/>
          <w:lang w:val="en-US" w:eastAsia="es-MX"/>
        </w:rPr>
        <w:t>y</w:t>
      </w:r>
      <w:r w:rsidR="00DA0699" w:rsidRPr="00745140">
        <w:rPr>
          <w:rFonts w:ascii="Arial" w:eastAsia="Times New Roman" w:hAnsi="Arial" w:cs="Arial"/>
          <w:b/>
          <w:i/>
          <w:sz w:val="28"/>
          <w:szCs w:val="28"/>
          <w:lang w:val="en-US" w:eastAsia="es-MX"/>
        </w:rPr>
        <w:t>za</w:t>
      </w:r>
      <w:proofErr w:type="spellEnd"/>
      <w:r w:rsidR="00DA0699" w:rsidRPr="00745140">
        <w:rPr>
          <w:rFonts w:ascii="Arial" w:eastAsia="Times New Roman" w:hAnsi="Arial" w:cs="Arial"/>
          <w:b/>
          <w:i/>
          <w:sz w:val="28"/>
          <w:szCs w:val="28"/>
          <w:lang w:val="en-US" w:eastAsia="es-MX"/>
        </w:rPr>
        <w:t xml:space="preserve"> sativa</w:t>
      </w:r>
    </w:p>
    <w:p w:rsidR="00815F48" w:rsidRPr="006C4EBB" w:rsidRDefault="00815F48" w:rsidP="00DA06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DA0699" w:rsidRPr="006C4EBB" w:rsidRDefault="00DA0699" w:rsidP="00DA06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DA0699" w:rsidRPr="00815F48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15F48">
        <w:rPr>
          <w:rFonts w:ascii="Arial" w:hAnsi="Arial" w:cs="Arial"/>
          <w:sz w:val="24"/>
          <w:szCs w:val="24"/>
        </w:rPr>
        <w:t>Leydi de Rocio Canche Moo</w:t>
      </w:r>
      <w:r w:rsidR="00BB6DE7" w:rsidRPr="00815F48">
        <w:rPr>
          <w:rFonts w:ascii="Arial" w:hAnsi="Arial" w:cs="Arial"/>
          <w:sz w:val="24"/>
          <w:szCs w:val="24"/>
          <w:vertAlign w:val="superscript"/>
        </w:rPr>
        <w:t>1</w:t>
      </w:r>
      <w:r w:rsidRPr="00815F48">
        <w:rPr>
          <w:rFonts w:ascii="Arial" w:hAnsi="Arial" w:cs="Arial"/>
          <w:sz w:val="24"/>
          <w:szCs w:val="24"/>
        </w:rPr>
        <w:t>, Angela Ku Gonzalez</w:t>
      </w:r>
      <w:r w:rsidR="00BB6DE7" w:rsidRPr="00815F48">
        <w:rPr>
          <w:rFonts w:ascii="Arial" w:hAnsi="Arial" w:cs="Arial"/>
          <w:sz w:val="24"/>
          <w:szCs w:val="24"/>
          <w:vertAlign w:val="superscript"/>
        </w:rPr>
        <w:t>1</w:t>
      </w:r>
      <w:r w:rsidRPr="00815F48">
        <w:rPr>
          <w:rFonts w:ascii="Arial" w:hAnsi="Arial" w:cs="Arial"/>
          <w:sz w:val="24"/>
          <w:szCs w:val="24"/>
        </w:rPr>
        <w:t>,  Luis</w:t>
      </w:r>
      <w:r w:rsidR="00112B23">
        <w:rPr>
          <w:rFonts w:ascii="Arial" w:hAnsi="Arial" w:cs="Arial"/>
          <w:sz w:val="24"/>
          <w:szCs w:val="24"/>
        </w:rPr>
        <w:t xml:space="preserve"> Carlos</w:t>
      </w:r>
      <w:r w:rsidRPr="00815F48">
        <w:rPr>
          <w:rFonts w:ascii="Arial" w:hAnsi="Arial" w:cs="Arial"/>
          <w:sz w:val="24"/>
          <w:szCs w:val="24"/>
        </w:rPr>
        <w:t xml:space="preserve"> Rodríguez-Zapata</w:t>
      </w:r>
      <w:r w:rsidRPr="00815F48">
        <w:rPr>
          <w:rFonts w:ascii="Arial" w:hAnsi="Arial" w:cs="Arial"/>
          <w:sz w:val="24"/>
          <w:szCs w:val="24"/>
          <w:vertAlign w:val="superscript"/>
        </w:rPr>
        <w:t>2</w:t>
      </w:r>
      <w:r w:rsidR="000B2C16" w:rsidRPr="00815F48">
        <w:rPr>
          <w:rFonts w:ascii="Arial" w:hAnsi="Arial" w:cs="Arial"/>
          <w:sz w:val="24"/>
          <w:szCs w:val="24"/>
        </w:rPr>
        <w:t>, Victor Suarez</w:t>
      </w:r>
      <w:r w:rsidR="00773911">
        <w:rPr>
          <w:rFonts w:ascii="Arial" w:hAnsi="Arial" w:cs="Arial"/>
          <w:sz w:val="24"/>
          <w:szCs w:val="24"/>
          <w:vertAlign w:val="superscript"/>
        </w:rPr>
        <w:t>3</w:t>
      </w:r>
      <w:r w:rsidR="000B2C16" w:rsidRPr="00815F48">
        <w:rPr>
          <w:rFonts w:ascii="Arial" w:hAnsi="Arial" w:cs="Arial"/>
          <w:sz w:val="24"/>
          <w:szCs w:val="24"/>
        </w:rPr>
        <w:t xml:space="preserve"> and </w:t>
      </w:r>
      <w:r w:rsidRPr="00815F48">
        <w:rPr>
          <w:rFonts w:ascii="Arial" w:hAnsi="Arial" w:cs="Arial"/>
          <w:sz w:val="24"/>
          <w:szCs w:val="24"/>
        </w:rPr>
        <w:t xml:space="preserve"> Enrique Castaño</w:t>
      </w:r>
      <w:r w:rsidRPr="00815F48">
        <w:rPr>
          <w:rFonts w:ascii="Arial" w:hAnsi="Arial" w:cs="Arial"/>
          <w:sz w:val="24"/>
          <w:szCs w:val="24"/>
          <w:vertAlign w:val="superscript"/>
        </w:rPr>
        <w:t>1</w:t>
      </w:r>
    </w:p>
    <w:p w:rsidR="00DA0699" w:rsidRPr="00815F48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A0699" w:rsidRPr="00815F48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15F48">
        <w:rPr>
          <w:rFonts w:ascii="Arial" w:hAnsi="Arial" w:cs="Arial"/>
          <w:sz w:val="24"/>
          <w:szCs w:val="24"/>
          <w:vertAlign w:val="superscript"/>
        </w:rPr>
        <w:t>1</w:t>
      </w:r>
      <w:r w:rsidRPr="00815F48">
        <w:rPr>
          <w:rFonts w:ascii="Arial" w:hAnsi="Arial" w:cs="Arial"/>
          <w:sz w:val="24"/>
          <w:szCs w:val="24"/>
        </w:rPr>
        <w:t xml:space="preserve">Unidad de Bioquímica y Biología Molecular de Plantas. Centro de Investigación Científica de Yucatán A.C. Calle 43 No. 130 Col. </w:t>
      </w:r>
      <w:proofErr w:type="spellStart"/>
      <w:r w:rsidRPr="00815F48">
        <w:rPr>
          <w:rFonts w:ascii="Arial" w:hAnsi="Arial" w:cs="Arial"/>
          <w:sz w:val="24"/>
          <w:szCs w:val="24"/>
        </w:rPr>
        <w:t>Chuburná</w:t>
      </w:r>
      <w:proofErr w:type="spellEnd"/>
      <w:r w:rsidRPr="00815F48">
        <w:rPr>
          <w:rFonts w:ascii="Arial" w:hAnsi="Arial" w:cs="Arial"/>
          <w:sz w:val="24"/>
          <w:szCs w:val="24"/>
        </w:rPr>
        <w:t xml:space="preserve"> de Hidalgo, C.P. 97200, Mérida, Yucatán, México.</w:t>
      </w:r>
    </w:p>
    <w:p w:rsidR="00DA0699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15F48">
        <w:rPr>
          <w:rFonts w:ascii="Arial" w:hAnsi="Arial" w:cs="Arial"/>
          <w:sz w:val="24"/>
          <w:szCs w:val="24"/>
          <w:vertAlign w:val="superscript"/>
        </w:rPr>
        <w:t>2</w:t>
      </w:r>
      <w:r w:rsidRPr="00815F48">
        <w:rPr>
          <w:rFonts w:ascii="Arial" w:hAnsi="Arial" w:cs="Arial"/>
          <w:sz w:val="24"/>
          <w:szCs w:val="24"/>
        </w:rPr>
        <w:t xml:space="preserve">Unidad de Biotecnología. Centro de Investigación Científica de Yucatán, A.C. Calle 43 No. 130 Col. </w:t>
      </w:r>
      <w:proofErr w:type="spellStart"/>
      <w:r w:rsidRPr="00815F48">
        <w:rPr>
          <w:rFonts w:ascii="Arial" w:hAnsi="Arial" w:cs="Arial"/>
          <w:sz w:val="24"/>
          <w:szCs w:val="24"/>
        </w:rPr>
        <w:t>Chuburná</w:t>
      </w:r>
      <w:proofErr w:type="spellEnd"/>
      <w:r w:rsidRPr="00815F48">
        <w:rPr>
          <w:rFonts w:ascii="Arial" w:hAnsi="Arial" w:cs="Arial"/>
          <w:sz w:val="24"/>
          <w:szCs w:val="24"/>
        </w:rPr>
        <w:t xml:space="preserve"> de Hidalgo, C.P. 97200, Mérida, Yucatán, México.</w:t>
      </w:r>
    </w:p>
    <w:p w:rsidR="00773911" w:rsidRPr="00773911" w:rsidRDefault="00773911" w:rsidP="00773911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773911">
        <w:rPr>
          <w:rFonts w:ascii="Arial" w:hAnsi="Arial" w:cs="Arial"/>
          <w:sz w:val="24"/>
          <w:szCs w:val="24"/>
        </w:rPr>
        <w:t>Universidad Autónoma de Yucatán.</w:t>
      </w:r>
      <w:r w:rsidR="00112B23">
        <w:rPr>
          <w:rFonts w:ascii="Arial" w:hAnsi="Arial" w:cs="Arial"/>
          <w:sz w:val="24"/>
          <w:szCs w:val="24"/>
        </w:rPr>
        <w:t xml:space="preserve"> </w:t>
      </w:r>
      <w:r w:rsidRPr="00773911">
        <w:rPr>
          <w:rFonts w:ascii="Arial" w:hAnsi="Arial" w:cs="Arial"/>
          <w:sz w:val="24"/>
          <w:szCs w:val="24"/>
        </w:rPr>
        <w:t xml:space="preserve">Facultad de Medicina. Unidad Interinstitucional de Investigación Clínica y Epidemiológica Av. </w:t>
      </w:r>
      <w:proofErr w:type="spellStart"/>
      <w:r w:rsidRPr="00773911">
        <w:rPr>
          <w:rFonts w:ascii="Arial" w:hAnsi="Arial" w:cs="Arial"/>
          <w:sz w:val="24"/>
          <w:szCs w:val="24"/>
        </w:rPr>
        <w:t>Itzáes</w:t>
      </w:r>
      <w:proofErr w:type="spellEnd"/>
      <w:r w:rsidRPr="00773911">
        <w:rPr>
          <w:rFonts w:ascii="Arial" w:hAnsi="Arial" w:cs="Arial"/>
          <w:sz w:val="24"/>
          <w:szCs w:val="24"/>
        </w:rPr>
        <w:t xml:space="preserve"> entre 59 y 59 – A. C.P. 97000, Mérida Yucatán, México.</w:t>
      </w:r>
    </w:p>
    <w:p w:rsidR="00773911" w:rsidRPr="00773911" w:rsidRDefault="00773911" w:rsidP="00773911">
      <w:pPr>
        <w:suppressLineNumbers/>
        <w:tabs>
          <w:tab w:val="left" w:pos="393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73911">
        <w:rPr>
          <w:rFonts w:ascii="Arial" w:hAnsi="Arial" w:cs="Arial"/>
          <w:sz w:val="24"/>
          <w:szCs w:val="24"/>
        </w:rPr>
        <w:tab/>
      </w:r>
    </w:p>
    <w:p w:rsidR="00DA0699" w:rsidRPr="00815F48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15F48">
        <w:rPr>
          <w:rFonts w:ascii="Arial" w:hAnsi="Arial" w:cs="Arial"/>
          <w:sz w:val="24"/>
          <w:szCs w:val="24"/>
          <w:lang w:val="pt-BR"/>
        </w:rPr>
        <w:t xml:space="preserve">*e-mail: </w:t>
      </w:r>
      <w:r w:rsidR="00AC5198" w:rsidRPr="00815F48">
        <w:rPr>
          <w:rFonts w:ascii="Arial" w:hAnsi="Arial" w:cs="Arial"/>
          <w:sz w:val="24"/>
          <w:szCs w:val="24"/>
          <w:lang w:val="pt-BR"/>
        </w:rPr>
        <w:t>Enriquec</w:t>
      </w:r>
      <w:r w:rsidRPr="00815F48">
        <w:rPr>
          <w:rFonts w:ascii="Arial" w:hAnsi="Arial" w:cs="Arial"/>
          <w:sz w:val="24"/>
          <w:szCs w:val="24"/>
          <w:lang w:val="pt-BR"/>
        </w:rPr>
        <w:t>@cicy.mx.</w:t>
      </w:r>
    </w:p>
    <w:p w:rsidR="00DA0699" w:rsidRPr="00815F48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5F48">
        <w:rPr>
          <w:rFonts w:ascii="Arial" w:hAnsi="Arial" w:cs="Arial"/>
          <w:sz w:val="24"/>
          <w:szCs w:val="24"/>
          <w:lang w:val="en-US"/>
        </w:rPr>
        <w:t>Phone number +999 9428330</w:t>
      </w:r>
    </w:p>
    <w:p w:rsidR="00A20672" w:rsidRDefault="00DA0699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5F48">
        <w:rPr>
          <w:rFonts w:ascii="Arial" w:hAnsi="Arial" w:cs="Arial"/>
          <w:sz w:val="24"/>
          <w:szCs w:val="24"/>
          <w:lang w:val="en-US"/>
        </w:rPr>
        <w:t>Fax number +999 9813900</w:t>
      </w:r>
    </w:p>
    <w:p w:rsidR="00773911" w:rsidRDefault="00773911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1A4B" w:rsidRDefault="005C7A17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A0699">
        <w:rPr>
          <w:lang w:val="en-US"/>
        </w:rPr>
        <w:t xml:space="preserve">Research </w:t>
      </w:r>
      <w:r>
        <w:rPr>
          <w:lang w:val="en-US"/>
        </w:rPr>
        <w:t xml:space="preserve">supported by CONACYT grant number </w:t>
      </w:r>
      <w:r w:rsidRPr="007C71DB">
        <w:rPr>
          <w:rStyle w:val="pseditboxdisponly"/>
          <w:lang w:val="en-US"/>
        </w:rPr>
        <w:t>56001</w:t>
      </w:r>
    </w:p>
    <w:p w:rsidR="005C7A17" w:rsidRDefault="005C7A17" w:rsidP="005C7A17">
      <w:pPr>
        <w:rPr>
          <w:lang w:val="en-US"/>
        </w:rPr>
      </w:pPr>
    </w:p>
    <w:p w:rsidR="00671A4B" w:rsidRDefault="00671A4B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1A4B" w:rsidRDefault="00671A4B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1A4B" w:rsidRPr="00815F48" w:rsidRDefault="00671A4B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20672" w:rsidRPr="002B4832" w:rsidRDefault="002A2751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B4832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4A79B1" w:rsidRDefault="002A2751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5F48">
        <w:rPr>
          <w:rFonts w:ascii="Arial" w:hAnsi="Arial" w:cs="Arial"/>
          <w:sz w:val="24"/>
          <w:szCs w:val="24"/>
          <w:lang w:val="en-US"/>
        </w:rPr>
        <w:t xml:space="preserve">RNA polymerase IV and V </w:t>
      </w:r>
      <w:r w:rsidR="00862CA1">
        <w:rPr>
          <w:rFonts w:ascii="Arial" w:hAnsi="Arial" w:cs="Arial"/>
          <w:sz w:val="24"/>
          <w:szCs w:val="24"/>
          <w:lang w:val="en-US"/>
        </w:rPr>
        <w:t>are principal players</w:t>
      </w:r>
      <w:r w:rsidRPr="00815F48">
        <w:rPr>
          <w:rFonts w:ascii="Arial" w:hAnsi="Arial" w:cs="Arial"/>
          <w:sz w:val="24"/>
          <w:szCs w:val="24"/>
          <w:lang w:val="en-US"/>
        </w:rPr>
        <w:t xml:space="preserve"> in the </w:t>
      </w:r>
      <w:proofErr w:type="spellStart"/>
      <w:r w:rsidRPr="00815F48">
        <w:rPr>
          <w:rFonts w:ascii="Arial" w:hAnsi="Arial" w:cs="Arial"/>
          <w:sz w:val="24"/>
          <w:szCs w:val="24"/>
          <w:lang w:val="en-US"/>
        </w:rPr>
        <w:t>RdDM</w:t>
      </w:r>
      <w:proofErr w:type="spellEnd"/>
      <w:r w:rsidRPr="00815F48">
        <w:rPr>
          <w:rFonts w:ascii="Arial" w:hAnsi="Arial" w:cs="Arial"/>
          <w:sz w:val="24"/>
          <w:szCs w:val="24"/>
          <w:lang w:val="en-US"/>
        </w:rPr>
        <w:t xml:space="preserve"> pathway</w:t>
      </w:r>
      <w:r w:rsidR="00862CA1">
        <w:rPr>
          <w:rFonts w:ascii="Arial" w:hAnsi="Arial" w:cs="Arial"/>
          <w:sz w:val="24"/>
          <w:szCs w:val="24"/>
          <w:lang w:val="en-US"/>
        </w:rPr>
        <w:t>,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where</w:t>
      </w:r>
      <w:r w:rsidRPr="00815F48">
        <w:rPr>
          <w:rFonts w:ascii="Arial" w:hAnsi="Arial" w:cs="Arial"/>
          <w:sz w:val="24"/>
          <w:szCs w:val="24"/>
          <w:lang w:val="en-US"/>
        </w:rPr>
        <w:t xml:space="preserve"> the</w:t>
      </w:r>
      <w:r w:rsidR="009D769B" w:rsidRPr="00815F48">
        <w:rPr>
          <w:rFonts w:ascii="Arial" w:hAnsi="Arial" w:cs="Arial"/>
          <w:sz w:val="24"/>
          <w:szCs w:val="24"/>
          <w:lang w:val="en-US"/>
        </w:rPr>
        <w:t>ir current study has show</w:t>
      </w:r>
      <w:r w:rsidR="007B5F3E">
        <w:rPr>
          <w:rFonts w:ascii="Arial" w:hAnsi="Arial" w:cs="Arial"/>
          <w:sz w:val="24"/>
          <w:szCs w:val="24"/>
          <w:lang w:val="en-US"/>
        </w:rPr>
        <w:t>n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the interaction of several factors t</w:t>
      </w:r>
      <w:r w:rsidR="007B5F3E">
        <w:rPr>
          <w:rFonts w:ascii="Arial" w:hAnsi="Arial" w:cs="Arial"/>
          <w:sz w:val="24"/>
          <w:szCs w:val="24"/>
          <w:lang w:val="en-US"/>
        </w:rPr>
        <w:t>hat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control DNA </w:t>
      </w:r>
      <w:r w:rsidR="007A427E">
        <w:rPr>
          <w:rFonts w:ascii="Arial" w:hAnsi="Arial" w:cs="Arial"/>
          <w:sz w:val="24"/>
          <w:szCs w:val="24"/>
          <w:lang w:val="en-US"/>
        </w:rPr>
        <w:t xml:space="preserve">silencing of </w:t>
      </w:r>
      <w:proofErr w:type="spellStart"/>
      <w:r w:rsidR="007A427E">
        <w:rPr>
          <w:rFonts w:ascii="Arial" w:hAnsi="Arial" w:cs="Arial"/>
          <w:sz w:val="24"/>
          <w:szCs w:val="24"/>
          <w:lang w:val="en-US"/>
        </w:rPr>
        <w:t>intergenic</w:t>
      </w:r>
      <w:proofErr w:type="spellEnd"/>
      <w:r w:rsidR="007A427E">
        <w:rPr>
          <w:rFonts w:ascii="Arial" w:hAnsi="Arial" w:cs="Arial"/>
          <w:sz w:val="24"/>
          <w:szCs w:val="24"/>
          <w:lang w:val="en-US"/>
        </w:rPr>
        <w:t xml:space="preserve"> regions. DNA silencing is an important process </w:t>
      </w:r>
      <w:r w:rsidR="00773911">
        <w:rPr>
          <w:rFonts w:ascii="Arial" w:hAnsi="Arial" w:cs="Arial"/>
          <w:sz w:val="24"/>
          <w:szCs w:val="24"/>
          <w:lang w:val="en-US"/>
        </w:rPr>
        <w:t>during cell diffe</w:t>
      </w:r>
      <w:r w:rsidR="004A79B1">
        <w:rPr>
          <w:rFonts w:ascii="Arial" w:hAnsi="Arial" w:cs="Arial"/>
          <w:sz w:val="24"/>
          <w:szCs w:val="24"/>
          <w:lang w:val="en-US"/>
        </w:rPr>
        <w:t>re</w:t>
      </w:r>
      <w:r w:rsidR="00773911">
        <w:rPr>
          <w:rFonts w:ascii="Arial" w:hAnsi="Arial" w:cs="Arial"/>
          <w:sz w:val="24"/>
          <w:szCs w:val="24"/>
          <w:lang w:val="en-US"/>
        </w:rPr>
        <w:t>ntiation</w:t>
      </w:r>
      <w:r w:rsidR="0041522C">
        <w:rPr>
          <w:rFonts w:ascii="Arial" w:hAnsi="Arial" w:cs="Arial"/>
          <w:sz w:val="24"/>
          <w:szCs w:val="24"/>
          <w:lang w:val="en-US"/>
        </w:rPr>
        <w:t>, nuclear structure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and viral control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. </w:t>
      </w:r>
      <w:r w:rsidR="007B5F3E">
        <w:rPr>
          <w:rFonts w:ascii="Arial" w:hAnsi="Arial" w:cs="Arial"/>
          <w:sz w:val="24"/>
          <w:szCs w:val="24"/>
          <w:lang w:val="en-US"/>
        </w:rPr>
        <w:t xml:space="preserve">RNA </w:t>
      </w:r>
      <w:proofErr w:type="spellStart"/>
      <w:r w:rsidR="007B5F3E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7B5F3E">
        <w:rPr>
          <w:rFonts w:ascii="Arial" w:hAnsi="Arial" w:cs="Arial"/>
          <w:sz w:val="24"/>
          <w:szCs w:val="24"/>
          <w:lang w:val="en-US"/>
        </w:rPr>
        <w:t xml:space="preserve"> IV and V are yet to be study in </w:t>
      </w:r>
      <w:proofErr w:type="spellStart"/>
      <w:r w:rsidR="007B5F3E">
        <w:rPr>
          <w:rFonts w:ascii="Arial" w:hAnsi="Arial" w:cs="Arial"/>
          <w:sz w:val="24"/>
          <w:szCs w:val="24"/>
          <w:lang w:val="en-US"/>
        </w:rPr>
        <w:t>d</w:t>
      </w:r>
      <w:r w:rsidR="009D769B" w:rsidRPr="00815F48">
        <w:rPr>
          <w:rFonts w:ascii="Arial" w:hAnsi="Arial" w:cs="Arial"/>
          <w:sz w:val="24"/>
          <w:szCs w:val="24"/>
          <w:lang w:val="en-US"/>
        </w:rPr>
        <w:t>odel</w:t>
      </w:r>
      <w:proofErr w:type="spellEnd"/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monocot system</w:t>
      </w:r>
      <w:r w:rsidR="0041522C">
        <w:rPr>
          <w:rFonts w:ascii="Arial" w:hAnsi="Arial" w:cs="Arial"/>
          <w:sz w:val="24"/>
          <w:szCs w:val="24"/>
          <w:lang w:val="en-US"/>
        </w:rPr>
        <w:t>s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like </w:t>
      </w:r>
      <w:proofErr w:type="spellStart"/>
      <w:r w:rsidR="009D769B" w:rsidRPr="00815F48">
        <w:rPr>
          <w:rFonts w:ascii="Arial" w:hAnsi="Arial" w:cs="Arial"/>
          <w:i/>
          <w:sz w:val="24"/>
          <w:szCs w:val="24"/>
          <w:lang w:val="en-US"/>
        </w:rPr>
        <w:t>Or</w:t>
      </w:r>
      <w:r w:rsidR="006C4EBB">
        <w:rPr>
          <w:rFonts w:ascii="Arial" w:hAnsi="Arial" w:cs="Arial"/>
          <w:i/>
          <w:sz w:val="24"/>
          <w:szCs w:val="24"/>
          <w:lang w:val="en-US"/>
        </w:rPr>
        <w:t>y</w:t>
      </w:r>
      <w:r w:rsidR="009D769B" w:rsidRPr="00815F48">
        <w:rPr>
          <w:rFonts w:ascii="Arial" w:hAnsi="Arial" w:cs="Arial"/>
          <w:i/>
          <w:sz w:val="24"/>
          <w:szCs w:val="24"/>
          <w:lang w:val="en-US"/>
        </w:rPr>
        <w:t>za</w:t>
      </w:r>
      <w:proofErr w:type="spellEnd"/>
      <w:r w:rsidR="009D769B" w:rsidRPr="00815F48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gramStart"/>
      <w:r w:rsidR="009D769B" w:rsidRPr="00815F48">
        <w:rPr>
          <w:rFonts w:ascii="Arial" w:hAnsi="Arial" w:cs="Arial"/>
          <w:i/>
          <w:sz w:val="24"/>
          <w:szCs w:val="24"/>
          <w:lang w:val="en-US"/>
        </w:rPr>
        <w:t>sativa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</w:t>
      </w:r>
      <w:r w:rsidR="007A427E">
        <w:rPr>
          <w:rFonts w:ascii="Arial" w:hAnsi="Arial" w:cs="Arial"/>
          <w:sz w:val="24"/>
          <w:szCs w:val="24"/>
          <w:lang w:val="en-US"/>
        </w:rPr>
        <w:t xml:space="preserve"> and</w:t>
      </w:r>
      <w:proofErr w:type="gramEnd"/>
      <w:r w:rsidR="007A427E">
        <w:rPr>
          <w:rFonts w:ascii="Arial" w:hAnsi="Arial" w:cs="Arial"/>
          <w:sz w:val="24"/>
          <w:szCs w:val="24"/>
          <w:lang w:val="en-US"/>
        </w:rPr>
        <w:t xml:space="preserve"> 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can </w:t>
      </w:r>
      <w:r w:rsidR="004A79B1">
        <w:rPr>
          <w:rFonts w:ascii="Arial" w:hAnsi="Arial" w:cs="Arial"/>
          <w:sz w:val="24"/>
          <w:szCs w:val="24"/>
          <w:lang w:val="en-US"/>
        </w:rPr>
        <w:t>provide further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</w:t>
      </w:r>
      <w:r w:rsidR="004A79B1">
        <w:rPr>
          <w:rFonts w:ascii="Arial" w:hAnsi="Arial" w:cs="Arial"/>
          <w:sz w:val="24"/>
          <w:szCs w:val="24"/>
          <w:lang w:val="en-US"/>
        </w:rPr>
        <w:t>data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to define if the genetic silencing mechanism </w:t>
      </w:r>
      <w:r w:rsidR="004A79B1">
        <w:rPr>
          <w:rFonts w:ascii="Arial" w:hAnsi="Arial" w:cs="Arial"/>
          <w:sz w:val="24"/>
          <w:szCs w:val="24"/>
          <w:lang w:val="en-US"/>
        </w:rPr>
        <w:t xml:space="preserve">has </w:t>
      </w:r>
      <w:r w:rsidR="009D769B" w:rsidRPr="00815F48">
        <w:rPr>
          <w:rFonts w:ascii="Arial" w:hAnsi="Arial" w:cs="Arial"/>
          <w:sz w:val="24"/>
          <w:szCs w:val="24"/>
          <w:lang w:val="en-US"/>
        </w:rPr>
        <w:t>diverged over time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as compared </w:t>
      </w:r>
      <w:r w:rsidR="007A427E">
        <w:rPr>
          <w:rFonts w:ascii="Arial" w:hAnsi="Arial" w:cs="Arial"/>
          <w:sz w:val="24"/>
          <w:szCs w:val="24"/>
          <w:lang w:val="en-US"/>
        </w:rPr>
        <w:t xml:space="preserve">to </w:t>
      </w:r>
      <w:proofErr w:type="spellStart"/>
      <w:r w:rsidR="007A427E">
        <w:rPr>
          <w:rFonts w:ascii="Arial" w:hAnsi="Arial" w:cs="Arial"/>
          <w:sz w:val="24"/>
          <w:szCs w:val="24"/>
          <w:lang w:val="en-US"/>
        </w:rPr>
        <w:t>Dicots</w:t>
      </w:r>
      <w:proofErr w:type="spellEnd"/>
      <w:r w:rsidR="009D769B" w:rsidRPr="00815F48">
        <w:rPr>
          <w:rFonts w:ascii="Arial" w:hAnsi="Arial" w:cs="Arial"/>
          <w:sz w:val="24"/>
          <w:szCs w:val="24"/>
          <w:lang w:val="en-US"/>
        </w:rPr>
        <w:t>. Here we showed the expression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pattern</w:t>
      </w:r>
      <w:r w:rsidR="009D769B" w:rsidRPr="00815F48">
        <w:rPr>
          <w:rFonts w:ascii="Arial" w:hAnsi="Arial" w:cs="Arial"/>
          <w:sz w:val="24"/>
          <w:szCs w:val="24"/>
          <w:lang w:val="en-US"/>
        </w:rPr>
        <w:t xml:space="preserve"> </w:t>
      </w:r>
      <w:r w:rsidR="00C213D9" w:rsidRPr="00815F48">
        <w:rPr>
          <w:rFonts w:ascii="Arial" w:hAnsi="Arial" w:cs="Arial"/>
          <w:sz w:val="24"/>
          <w:szCs w:val="24"/>
          <w:lang w:val="en-US"/>
        </w:rPr>
        <w:t>of these polymerases</w:t>
      </w:r>
      <w:r w:rsidR="0041522C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41522C" w:rsidRPr="00815F48">
        <w:rPr>
          <w:rFonts w:ascii="Arial" w:hAnsi="Arial" w:cs="Arial"/>
          <w:i/>
          <w:sz w:val="24"/>
          <w:szCs w:val="24"/>
          <w:lang w:val="en-US"/>
        </w:rPr>
        <w:t>Or</w:t>
      </w:r>
      <w:r w:rsidR="006C4EBB">
        <w:rPr>
          <w:rFonts w:ascii="Arial" w:hAnsi="Arial" w:cs="Arial"/>
          <w:i/>
          <w:sz w:val="24"/>
          <w:szCs w:val="24"/>
          <w:lang w:val="en-US"/>
        </w:rPr>
        <w:t>y</w:t>
      </w:r>
      <w:r w:rsidR="0041522C" w:rsidRPr="00815F48">
        <w:rPr>
          <w:rFonts w:ascii="Arial" w:hAnsi="Arial" w:cs="Arial"/>
          <w:i/>
          <w:sz w:val="24"/>
          <w:szCs w:val="24"/>
          <w:lang w:val="en-US"/>
        </w:rPr>
        <w:t>za</w:t>
      </w:r>
      <w:proofErr w:type="spellEnd"/>
      <w:r w:rsidR="0041522C" w:rsidRPr="00815F48">
        <w:rPr>
          <w:rFonts w:ascii="Arial" w:hAnsi="Arial" w:cs="Arial"/>
          <w:i/>
          <w:sz w:val="24"/>
          <w:szCs w:val="24"/>
          <w:lang w:val="en-US"/>
        </w:rPr>
        <w:t xml:space="preserve"> sativa</w:t>
      </w:r>
      <w:r w:rsidR="004A79B1">
        <w:rPr>
          <w:rFonts w:ascii="Arial" w:hAnsi="Arial" w:cs="Arial"/>
          <w:sz w:val="24"/>
          <w:szCs w:val="24"/>
          <w:lang w:val="en-US"/>
        </w:rPr>
        <w:t>.</w:t>
      </w:r>
      <w:r w:rsidR="0041522C">
        <w:rPr>
          <w:rFonts w:ascii="Arial" w:hAnsi="Arial" w:cs="Arial"/>
          <w:sz w:val="24"/>
          <w:szCs w:val="24"/>
          <w:lang w:val="en-US"/>
        </w:rPr>
        <w:t xml:space="preserve"> D</w:t>
      </w:r>
      <w:r w:rsidR="004A79B1">
        <w:rPr>
          <w:rFonts w:ascii="Arial" w:hAnsi="Arial" w:cs="Arial"/>
          <w:sz w:val="24"/>
          <w:szCs w:val="24"/>
          <w:lang w:val="en-US"/>
        </w:rPr>
        <w:t xml:space="preserve">etectable amounts </w:t>
      </w:r>
      <w:r w:rsidR="0041522C">
        <w:rPr>
          <w:rFonts w:ascii="Arial" w:hAnsi="Arial" w:cs="Arial"/>
          <w:sz w:val="24"/>
          <w:szCs w:val="24"/>
          <w:lang w:val="en-US"/>
        </w:rPr>
        <w:t xml:space="preserve">of these polymerases </w:t>
      </w:r>
      <w:r w:rsidR="004A79B1">
        <w:rPr>
          <w:rFonts w:ascii="Arial" w:hAnsi="Arial" w:cs="Arial"/>
          <w:sz w:val="24"/>
          <w:szCs w:val="24"/>
          <w:lang w:val="en-US"/>
        </w:rPr>
        <w:t xml:space="preserve">are found in specific </w:t>
      </w:r>
      <w:r w:rsidR="00C213D9" w:rsidRPr="00815F48">
        <w:rPr>
          <w:rFonts w:ascii="Arial" w:hAnsi="Arial" w:cs="Arial"/>
          <w:sz w:val="24"/>
          <w:szCs w:val="24"/>
          <w:lang w:val="en-US"/>
        </w:rPr>
        <w:t>adult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plant</w:t>
      </w:r>
      <w:r w:rsidR="00C213D9" w:rsidRPr="00815F48">
        <w:rPr>
          <w:rFonts w:ascii="Arial" w:hAnsi="Arial" w:cs="Arial"/>
          <w:sz w:val="24"/>
          <w:szCs w:val="24"/>
          <w:lang w:val="en-US"/>
        </w:rPr>
        <w:t xml:space="preserve"> tissues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and </w:t>
      </w:r>
      <w:r w:rsidR="007A427E">
        <w:rPr>
          <w:rFonts w:ascii="Arial" w:hAnsi="Arial" w:cs="Arial"/>
          <w:sz w:val="24"/>
          <w:szCs w:val="24"/>
          <w:lang w:val="en-US"/>
        </w:rPr>
        <w:t xml:space="preserve">particularly </w:t>
      </w:r>
      <w:r w:rsidR="004A79B1">
        <w:rPr>
          <w:rFonts w:ascii="Arial" w:hAnsi="Arial" w:cs="Arial"/>
          <w:sz w:val="24"/>
          <w:szCs w:val="24"/>
          <w:lang w:val="en-US"/>
        </w:rPr>
        <w:t>during somatic embryogenesis but</w:t>
      </w:r>
      <w:r w:rsidR="00C213D9" w:rsidRPr="00815F48">
        <w:rPr>
          <w:rFonts w:ascii="Arial" w:hAnsi="Arial" w:cs="Arial"/>
          <w:sz w:val="24"/>
          <w:szCs w:val="24"/>
          <w:lang w:val="en-US"/>
        </w:rPr>
        <w:t xml:space="preserve"> </w:t>
      </w:r>
      <w:r w:rsidR="004A79B1">
        <w:rPr>
          <w:rFonts w:ascii="Arial" w:hAnsi="Arial" w:cs="Arial"/>
          <w:sz w:val="24"/>
          <w:szCs w:val="24"/>
          <w:lang w:val="en-US"/>
        </w:rPr>
        <w:t>not during the</w:t>
      </w:r>
      <w:r w:rsidR="00C213D9" w:rsidRPr="00815F48">
        <w:rPr>
          <w:rFonts w:ascii="Arial" w:hAnsi="Arial" w:cs="Arial"/>
          <w:sz w:val="24"/>
          <w:szCs w:val="24"/>
          <w:lang w:val="en-US"/>
        </w:rPr>
        <w:t xml:space="preserve"> early stages of</w:t>
      </w:r>
      <w:r w:rsidR="004A79B1">
        <w:rPr>
          <w:rFonts w:ascii="Arial" w:hAnsi="Arial" w:cs="Arial"/>
          <w:sz w:val="24"/>
          <w:szCs w:val="24"/>
          <w:lang w:val="en-US"/>
        </w:rPr>
        <w:t xml:space="preserve"> normal embryo</w:t>
      </w:r>
      <w:r w:rsidR="00C213D9" w:rsidRPr="00815F48">
        <w:rPr>
          <w:rFonts w:ascii="Arial" w:hAnsi="Arial" w:cs="Arial"/>
          <w:sz w:val="24"/>
          <w:szCs w:val="24"/>
          <w:lang w:val="en-US"/>
        </w:rPr>
        <w:t xml:space="preserve"> development. </w:t>
      </w:r>
      <w:r w:rsidR="00862CA1" w:rsidRPr="00862CA1">
        <w:rPr>
          <w:rFonts w:ascii="Arial" w:hAnsi="Arial" w:cs="Arial"/>
          <w:sz w:val="24"/>
          <w:szCs w:val="24"/>
          <w:lang w:val="en-US"/>
        </w:rPr>
        <w:t xml:space="preserve">Synthetic </w:t>
      </w:r>
      <w:proofErr w:type="spellStart"/>
      <w:r w:rsidR="00862CA1" w:rsidRPr="00862CA1">
        <w:rPr>
          <w:rFonts w:ascii="Arial" w:hAnsi="Arial" w:cs="Arial"/>
          <w:sz w:val="24"/>
          <w:szCs w:val="24"/>
          <w:lang w:val="en-US"/>
        </w:rPr>
        <w:t>auxin</w:t>
      </w:r>
      <w:proofErr w:type="spellEnd"/>
      <w:r w:rsidR="00B7301A">
        <w:rPr>
          <w:rFonts w:ascii="Arial" w:hAnsi="Arial" w:cs="Arial"/>
          <w:sz w:val="24"/>
          <w:szCs w:val="24"/>
          <w:lang w:val="en-US"/>
        </w:rPr>
        <w:t xml:space="preserve"> leads to in</w:t>
      </w:r>
      <w:r w:rsidR="007B5F3E">
        <w:rPr>
          <w:rFonts w:ascii="Arial" w:hAnsi="Arial" w:cs="Arial"/>
          <w:sz w:val="24"/>
          <w:szCs w:val="24"/>
          <w:lang w:val="en-US"/>
        </w:rPr>
        <w:t xml:space="preserve">duction of both RNA </w:t>
      </w:r>
      <w:proofErr w:type="spellStart"/>
      <w:r w:rsidR="007B5F3E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7B5F3E">
        <w:rPr>
          <w:rFonts w:ascii="Arial" w:hAnsi="Arial" w:cs="Arial"/>
          <w:sz w:val="24"/>
          <w:szCs w:val="24"/>
          <w:lang w:val="en-US"/>
        </w:rPr>
        <w:t xml:space="preserve"> IV and V.  </w:t>
      </w:r>
      <w:proofErr w:type="gramStart"/>
      <w:r w:rsidR="007B5F3E">
        <w:rPr>
          <w:rFonts w:ascii="Arial" w:hAnsi="Arial" w:cs="Arial"/>
          <w:sz w:val="24"/>
          <w:szCs w:val="24"/>
          <w:lang w:val="en-US"/>
        </w:rPr>
        <w:t>T</w:t>
      </w:r>
      <w:r w:rsidR="00862CA1">
        <w:rPr>
          <w:rFonts w:ascii="Arial" w:hAnsi="Arial" w:cs="Arial"/>
          <w:sz w:val="24"/>
          <w:szCs w:val="24"/>
          <w:lang w:val="en-US"/>
        </w:rPr>
        <w:t>heir</w:t>
      </w:r>
      <w:r w:rsidR="00AD300E">
        <w:rPr>
          <w:rFonts w:ascii="Arial" w:hAnsi="Arial" w:cs="Arial"/>
          <w:sz w:val="24"/>
          <w:szCs w:val="24"/>
          <w:lang w:val="en-US"/>
        </w:rPr>
        <w:t xml:space="preserve"> nuclear </w:t>
      </w:r>
      <w:r w:rsidR="00862CA1">
        <w:rPr>
          <w:rFonts w:ascii="Arial" w:hAnsi="Arial" w:cs="Arial"/>
          <w:sz w:val="24"/>
          <w:szCs w:val="24"/>
          <w:lang w:val="en-US"/>
        </w:rPr>
        <w:t xml:space="preserve">localization which may be required for </w:t>
      </w:r>
      <w:r w:rsidR="007B5F3E">
        <w:rPr>
          <w:rFonts w:ascii="Arial" w:hAnsi="Arial" w:cs="Arial"/>
          <w:sz w:val="24"/>
          <w:szCs w:val="24"/>
          <w:lang w:val="en-US"/>
        </w:rPr>
        <w:t xml:space="preserve">genome </w:t>
      </w:r>
      <w:r w:rsidR="00AD300E">
        <w:rPr>
          <w:rFonts w:ascii="Arial" w:hAnsi="Arial" w:cs="Arial"/>
          <w:sz w:val="24"/>
          <w:szCs w:val="24"/>
          <w:lang w:val="en-US"/>
        </w:rPr>
        <w:t>reorganization and gene silencing.</w:t>
      </w:r>
      <w:proofErr w:type="gramEnd"/>
    </w:p>
    <w:p w:rsidR="00112B23" w:rsidRDefault="00112B23" w:rsidP="00112B23">
      <w:pPr>
        <w:rPr>
          <w:lang w:val="en-US"/>
        </w:rPr>
      </w:pPr>
      <w:r w:rsidRPr="00787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: RNA POL IV, RNA POL V, </w:t>
      </w:r>
      <w:proofErr w:type="spellStart"/>
      <w:r w:rsidRPr="00815F48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Oriza</w:t>
      </w:r>
      <w:proofErr w:type="spellEnd"/>
      <w:r w:rsidRPr="00815F48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s</w:t>
      </w:r>
      <w:r w:rsidRPr="00815F48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ativa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Somatic embryogenesis, zygotic embryogenesis</w:t>
      </w:r>
    </w:p>
    <w:p w:rsidR="004A79B1" w:rsidRDefault="004A79B1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20672" w:rsidRPr="002B4832" w:rsidRDefault="00A20672" w:rsidP="00DA0699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B4832">
        <w:rPr>
          <w:rFonts w:ascii="Arial" w:hAnsi="Arial" w:cs="Arial"/>
          <w:b/>
          <w:sz w:val="24"/>
          <w:szCs w:val="24"/>
          <w:lang w:val="en-US"/>
        </w:rPr>
        <w:t>Introduction</w:t>
      </w:r>
    </w:p>
    <w:p w:rsidR="00815F48" w:rsidRDefault="00C63267" w:rsidP="001E0865">
      <w:pPr>
        <w:suppressLineNumbers/>
        <w:autoSpaceDE w:val="0"/>
        <w:autoSpaceDN w:val="0"/>
        <w:adjustRightInd w:val="0"/>
        <w:spacing w:line="480" w:lineRule="auto"/>
        <w:jc w:val="both"/>
        <w:rPr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es-MX"/>
        </w:rPr>
        <w:t>Gene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silencing has become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important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the field of research in recent years.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D</w:t>
      </w:r>
      <w:r w:rsidR="0090050A">
        <w:rPr>
          <w:rFonts w:ascii="Arial" w:eastAsia="Times New Roman" w:hAnsi="Arial" w:cs="Arial"/>
          <w:sz w:val="24"/>
          <w:szCs w:val="24"/>
          <w:lang w:val="en-US" w:eastAsia="es-MX"/>
        </w:rPr>
        <w:t>uring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 last decade with the emerging view of the 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RNA-directed DNA </w:t>
      </w:r>
      <w:proofErr w:type="spellStart"/>
      <w:r w:rsidR="00815F48" w:rsidRPr="001305B3">
        <w:rPr>
          <w:rFonts w:ascii="Arial" w:hAnsi="Arial" w:cs="Arial"/>
          <w:sz w:val="24"/>
          <w:szCs w:val="24"/>
          <w:lang w:val="en-US"/>
        </w:rPr>
        <w:lastRenderedPageBreak/>
        <w:t>methylation</w:t>
      </w:r>
      <w:proofErr w:type="spellEnd"/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815F48" w:rsidRPr="001305B3">
        <w:rPr>
          <w:rFonts w:ascii="Arial" w:hAnsi="Arial" w:cs="Arial"/>
          <w:sz w:val="24"/>
          <w:szCs w:val="24"/>
          <w:lang w:val="en-US"/>
        </w:rPr>
        <w:t>RdDM</w:t>
      </w:r>
      <w:proofErr w:type="spellEnd"/>
      <w:r w:rsidR="00815F48" w:rsidRPr="001305B3">
        <w:rPr>
          <w:rFonts w:ascii="Arial" w:hAnsi="Arial" w:cs="Arial"/>
          <w:sz w:val="24"/>
          <w:szCs w:val="24"/>
          <w:lang w:val="en-US"/>
        </w:rPr>
        <w:t>)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pathway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(Herr et al. 2005;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Law et al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2010; </w:t>
      </w:r>
      <w:proofErr w:type="spellStart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Matzke</w:t>
      </w:r>
      <w:proofErr w:type="spellEnd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2009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)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T</w:t>
      </w:r>
      <w:r w:rsidR="007B5F3E" w:rsidRPr="001305B3">
        <w:rPr>
          <w:rFonts w:ascii="Arial" w:eastAsia="Times New Roman" w:hAnsi="Arial" w:cs="Arial"/>
          <w:sz w:val="24"/>
          <w:szCs w:val="24"/>
          <w:lang w:val="en-US" w:eastAsia="es-MX"/>
        </w:rPr>
        <w:t>he study of RNA polymerase IV and V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have beco</w:t>
      </w:r>
      <w:r w:rsidR="007B5F3E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me 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highlighted within the field of gene silencing.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The</w:t>
      </w:r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complete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mechanism </w:t>
      </w:r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remains unclear but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it is known that 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generation and targeting of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siRNAs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requires RNA Pol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ymerase 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IV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proofErr w:type="spellStart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IV)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which is proposed to generate single stranded RNA transcripts 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Pikaard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2008</w:t>
      </w:r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; </w:t>
      </w:r>
      <w:proofErr w:type="spellStart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Lahmy</w:t>
      </w:r>
      <w:proofErr w:type="spellEnd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2010)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These transcripts are then processed by RNA-DEPENDENT RNA POLYMERASE 2 and DICER-LIKE 3 to produce a 24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nt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siRNAs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which are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methylated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on their 3′ ends by HUA ENHANCER 1 </w:t>
      </w:r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r w:rsidR="00815F48" w:rsidRPr="001305B3">
        <w:rPr>
          <w:rFonts w:ascii="Arial" w:hAnsi="Arial" w:cs="Arial"/>
          <w:sz w:val="24"/>
          <w:szCs w:val="24"/>
          <w:lang w:val="en-US"/>
        </w:rPr>
        <w:t>Li</w:t>
      </w:r>
      <w:r w:rsidR="007A427E">
        <w:rPr>
          <w:rFonts w:ascii="Arial" w:hAnsi="Arial" w:cs="Arial"/>
          <w:sz w:val="24"/>
          <w:szCs w:val="24"/>
          <w:lang w:val="en-US"/>
        </w:rPr>
        <w:t xml:space="preserve"> et al.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2005</w:t>
      </w:r>
      <w:r w:rsidR="00575D77">
        <w:rPr>
          <w:rFonts w:ascii="Arial" w:hAnsi="Arial" w:cs="Arial"/>
          <w:sz w:val="24"/>
          <w:szCs w:val="24"/>
          <w:lang w:val="en-US"/>
        </w:rPr>
        <w:t>)</w:t>
      </w:r>
      <w:r w:rsidR="00815F48" w:rsidRPr="001305B3">
        <w:rPr>
          <w:rFonts w:ascii="Arial" w:hAnsi="Arial" w:cs="Arial"/>
          <w:sz w:val="24"/>
          <w:szCs w:val="24"/>
          <w:lang w:val="en-US"/>
        </w:rPr>
        <w:t>,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followed by the union to ARGONAUTE 4</w:t>
      </w:r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which is an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>effector</w:t>
      </w:r>
      <w:proofErr w:type="spellEnd"/>
      <w:r w:rsidR="00575D7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protein for silencing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Law et al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2010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;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Matzke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2009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;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815F48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Duran-Figueroa</w:t>
      </w:r>
      <w:r w:rsid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et al.</w:t>
      </w:r>
      <w:r w:rsidR="005C7A17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2010</w:t>
      </w:r>
      <w:r w:rsid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;</w:t>
      </w:r>
      <w:r w:rsidR="00815F48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="00815F48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Olmedo-Monfil</w:t>
      </w:r>
      <w:proofErr w:type="spellEnd"/>
      <w:r w:rsid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et al.</w:t>
      </w:r>
      <w:r w:rsidR="005C7A17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2010</w:t>
      </w:r>
      <w:r w:rsidR="007A427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; </w:t>
      </w:r>
      <w:proofErr w:type="spellStart"/>
      <w:r w:rsidR="007A427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Wierzbicki</w:t>
      </w:r>
      <w:proofErr w:type="spellEnd"/>
      <w:r w:rsidR="007A427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et al. 2009</w:t>
      </w:r>
      <w:r w:rsid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)</w:t>
      </w:r>
      <w:r w:rsidR="005C7A17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.</w:t>
      </w:r>
      <w:r w:rsidR="00815F48" w:rsidRPr="00F3423E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In addition to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siRNAs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RdDM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is also associated with the presence of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intergenic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noncoding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(IGN) RNA transcripts</w:t>
      </w:r>
      <w:r w:rsidR="0090050A">
        <w:rPr>
          <w:rFonts w:ascii="Arial" w:eastAsia="Times New Roman" w:hAnsi="Arial" w:cs="Arial"/>
          <w:sz w:val="24"/>
          <w:szCs w:val="24"/>
          <w:lang w:val="en-US" w:eastAsia="es-MX"/>
        </w:rPr>
        <w:t>. T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he accumulation of IGN transcripts </w:t>
      </w:r>
      <w:r w:rsidR="0090050A">
        <w:rPr>
          <w:rFonts w:ascii="Arial" w:eastAsia="Times New Roman" w:hAnsi="Arial" w:cs="Arial"/>
          <w:sz w:val="24"/>
          <w:szCs w:val="24"/>
          <w:lang w:val="en-US" w:eastAsia="es-MX"/>
        </w:rPr>
        <w:t xml:space="preserve">has been shown to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>depend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on RNA polymerase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 (</w:t>
      </w:r>
      <w:proofErr w:type="spellStart"/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V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)</w:t>
      </w:r>
      <w:r w:rsidR="0090050A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</w:t>
      </w:r>
      <w:r w:rsidR="0090050A" w:rsidRPr="0090050A">
        <w:rPr>
          <w:rFonts w:ascii="Arial" w:eastAsia="Times New Roman" w:hAnsi="Arial" w:cs="Arial"/>
          <w:i/>
          <w:sz w:val="24"/>
          <w:szCs w:val="24"/>
          <w:lang w:val="en-US" w:eastAsia="es-MX"/>
        </w:rPr>
        <w:t>Arabidopsis thaliana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proofErr w:type="spellStart"/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>Wierzbicki</w:t>
      </w:r>
      <w:proofErr w:type="spellEnd"/>
      <w:r w:rsidR="00542E6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2008)</w:t>
      </w:r>
      <w:r w:rsidR="00584B80">
        <w:rPr>
          <w:rFonts w:ascii="Arial" w:eastAsia="Times New Roman" w:hAnsi="Arial" w:cs="Arial"/>
          <w:sz w:val="24"/>
          <w:szCs w:val="24"/>
          <w:lang w:val="en-US" w:eastAsia="es-MX"/>
        </w:rPr>
        <w:t>. T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hese transcripts may act as scaffolds to recruit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RdDM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effector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proteins, which in turn aid in the recruitment of </w:t>
      </w:r>
      <w:r w:rsidR="00584B80" w:rsidRPr="00584B80">
        <w:rPr>
          <w:rFonts w:ascii="Arial" w:eastAsia="Times New Roman" w:hAnsi="Arial" w:cs="Arial"/>
          <w:sz w:val="24"/>
          <w:szCs w:val="24"/>
          <w:lang w:val="en-US" w:eastAsia="es-MX"/>
        </w:rPr>
        <w:t>DOMAINS REARRANGED METHYLTRANSFERASE 2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to loci that produce both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siRNAs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and IGN transcripts. </w:t>
      </w:r>
      <w:r w:rsidR="00F3423E" w:rsidRPr="001305B3">
        <w:rPr>
          <w:rFonts w:ascii="Arial" w:eastAsia="Times New Roman" w:hAnsi="Arial" w:cs="Arial"/>
          <w:sz w:val="24"/>
          <w:szCs w:val="24"/>
          <w:lang w:val="en-US" w:eastAsia="es-MX"/>
        </w:rPr>
        <w:t>Regardless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of </w:t>
      </w:r>
      <w:r w:rsidR="00671A4B" w:rsidRPr="001305B3">
        <w:rPr>
          <w:rFonts w:ascii="Arial" w:eastAsia="Times New Roman" w:hAnsi="Arial" w:cs="Arial"/>
          <w:sz w:val="24"/>
          <w:szCs w:val="24"/>
          <w:lang w:val="en-US" w:eastAsia="es-MX"/>
        </w:rPr>
        <w:t>these advances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understanding the </w:t>
      </w:r>
      <w:proofErr w:type="spellStart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RdDM</w:t>
      </w:r>
      <w:proofErr w:type="spellEnd"/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pathways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there are many </w:t>
      </w:r>
      <w:r w:rsidR="00F342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90050A">
        <w:rPr>
          <w:rFonts w:ascii="Arial" w:eastAsia="Times New Roman" w:hAnsi="Arial" w:cs="Arial"/>
          <w:sz w:val="24"/>
          <w:szCs w:val="24"/>
          <w:lang w:val="en-US" w:eastAsia="es-MX"/>
        </w:rPr>
        <w:t>questions unsolved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about the two plant specific RN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 xml:space="preserve">A polymerases 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proofErr w:type="spellStart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and </w:t>
      </w:r>
      <w:proofErr w:type="spellStart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7B5F3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>V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>)</w:t>
      </w:r>
      <w:r w:rsidR="00CE79C7" w:rsidRPr="00CE79C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>in particular during cell differentiation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</w:t>
      </w:r>
      <w:proofErr w:type="spellStart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>Havecker</w:t>
      </w:r>
      <w:proofErr w:type="spellEnd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2010; </w:t>
      </w:r>
      <w:proofErr w:type="spellStart"/>
      <w:r w:rsidR="00B637FE" w:rsidRPr="00B637FE">
        <w:rPr>
          <w:rFonts w:ascii="Arial" w:eastAsia="Times New Roman" w:hAnsi="Arial" w:cs="Arial"/>
          <w:sz w:val="24"/>
          <w:szCs w:val="24"/>
          <w:lang w:val="en-US" w:eastAsia="es-MX"/>
        </w:rPr>
        <w:t>Olmedo-Monfil</w:t>
      </w:r>
      <w:proofErr w:type="spellEnd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2010)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Currently must of the research trying to understand the mechanism underling </w:t>
      </w:r>
      <w:proofErr w:type="gramStart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>these polymerases ha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>s</w:t>
      </w:r>
      <w:proofErr w:type="gramEnd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been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carried out in </w:t>
      </w:r>
      <w:r w:rsidR="00815F48" w:rsidRPr="006C4EBB">
        <w:rPr>
          <w:rFonts w:ascii="Arial" w:eastAsia="Times New Roman" w:hAnsi="Arial" w:cs="Arial"/>
          <w:i/>
          <w:sz w:val="24"/>
          <w:szCs w:val="24"/>
          <w:lang w:val="en-US" w:eastAsia="es-MX"/>
        </w:rPr>
        <w:t>Arabidopsis thaliana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>. However,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 </w:t>
      </w:r>
      <w:r w:rsidR="00584B80">
        <w:rPr>
          <w:rFonts w:ascii="Arial" w:eastAsia="Times New Roman" w:hAnsi="Arial" w:cs="Arial"/>
          <w:sz w:val="24"/>
          <w:szCs w:val="24"/>
          <w:lang w:val="en-US" w:eastAsia="es-MX"/>
        </w:rPr>
        <w:t>study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other plant models like </w:t>
      </w:r>
      <w:proofErr w:type="spellStart"/>
      <w:r w:rsidR="00815F48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>Or</w:t>
      </w:r>
      <w:r w:rsidR="006C4EBB">
        <w:rPr>
          <w:rFonts w:ascii="Arial" w:eastAsia="Times New Roman" w:hAnsi="Arial" w:cs="Arial"/>
          <w:i/>
          <w:sz w:val="24"/>
          <w:szCs w:val="24"/>
          <w:lang w:val="en-US" w:eastAsia="es-MX"/>
        </w:rPr>
        <w:t>y</w:t>
      </w:r>
      <w:r w:rsidR="00815F48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>za</w:t>
      </w:r>
      <w:proofErr w:type="spellEnd"/>
      <w:r w:rsidR="007A427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7A427E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>sativa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remains largely un</w:t>
      </w:r>
      <w:r w:rsidR="00584B80">
        <w:rPr>
          <w:rFonts w:ascii="Arial" w:eastAsia="Times New Roman" w:hAnsi="Arial" w:cs="Arial"/>
          <w:sz w:val="24"/>
          <w:szCs w:val="24"/>
          <w:lang w:val="en-US" w:eastAsia="es-MX"/>
        </w:rPr>
        <w:t>characterized</w:t>
      </w:r>
      <w:r w:rsidR="00815F48" w:rsidRPr="001305B3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815F48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Monocots have long diverged and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their 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main study has been in </w:t>
      </w:r>
      <w:proofErr w:type="spellStart"/>
      <w:r w:rsidR="00B637FE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>Zea</w:t>
      </w:r>
      <w:proofErr w:type="spellEnd"/>
      <w:r w:rsidR="00B637FE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 xml:space="preserve"> </w:t>
      </w:r>
      <w:proofErr w:type="spellStart"/>
      <w:r w:rsidR="00B637FE" w:rsidRPr="007A427E">
        <w:rPr>
          <w:rFonts w:ascii="Arial" w:eastAsia="Times New Roman" w:hAnsi="Arial" w:cs="Arial"/>
          <w:i/>
          <w:sz w:val="24"/>
          <w:szCs w:val="24"/>
          <w:lang w:val="en-US" w:eastAsia="es-MX"/>
        </w:rPr>
        <w:t>mays</w:t>
      </w:r>
      <w:proofErr w:type="spellEnd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>where it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already </w:t>
      </w:r>
      <w:r w:rsidR="00CE79C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showed 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clues about </w:t>
      </w:r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lastRenderedPageBreak/>
        <w:t xml:space="preserve">how </w:t>
      </w:r>
      <w:proofErr w:type="spellStart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>paramutation</w:t>
      </w:r>
      <w:proofErr w:type="spellEnd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takes place (</w:t>
      </w:r>
      <w:proofErr w:type="spellStart"/>
      <w:r w:rsidR="00B637FE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Pikaard</w:t>
      </w:r>
      <w:proofErr w:type="spellEnd"/>
      <w:r w:rsidR="00B637F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2009). </w:t>
      </w:r>
      <w:r w:rsidR="00815F48" w:rsidRPr="001305B3">
        <w:rPr>
          <w:rFonts w:ascii="Arial" w:hAnsi="Arial" w:cs="Arial"/>
          <w:sz w:val="24"/>
          <w:szCs w:val="24"/>
          <w:lang w:val="en-US"/>
        </w:rPr>
        <w:t>Our results show that</w:t>
      </w:r>
      <w:r w:rsidR="00815F48">
        <w:rPr>
          <w:rFonts w:ascii="Arial" w:hAnsi="Arial" w:cs="Arial"/>
          <w:sz w:val="24"/>
          <w:szCs w:val="24"/>
          <w:lang w:val="en-US"/>
        </w:rPr>
        <w:t xml:space="preserve"> high amounts </w:t>
      </w:r>
      <w:proofErr w:type="spellStart"/>
      <w:r w:rsidR="00CE79C7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815F48">
        <w:rPr>
          <w:rFonts w:ascii="Arial" w:hAnsi="Arial" w:cs="Arial"/>
          <w:sz w:val="24"/>
          <w:szCs w:val="24"/>
          <w:lang w:val="en-US"/>
        </w:rPr>
        <w:t xml:space="preserve"> IV are expressed in </w:t>
      </w:r>
      <w:r w:rsidR="00853216">
        <w:rPr>
          <w:rFonts w:ascii="Arial" w:hAnsi="Arial" w:cs="Arial"/>
          <w:sz w:val="24"/>
          <w:szCs w:val="24"/>
          <w:lang w:val="en-US"/>
        </w:rPr>
        <w:t>esteem</w:t>
      </w:r>
      <w:r w:rsidR="00815F48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815F48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815F48">
        <w:rPr>
          <w:rFonts w:ascii="Arial" w:hAnsi="Arial" w:cs="Arial"/>
          <w:sz w:val="24"/>
          <w:szCs w:val="24"/>
          <w:lang w:val="en-US"/>
        </w:rPr>
        <w:t xml:space="preserve"> V is expressed predominantly on inflorescence but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surprisingly very low level of </w:t>
      </w:r>
      <w:proofErr w:type="spellStart"/>
      <w:r w:rsidR="00815F48" w:rsidRPr="001305B3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IV</w:t>
      </w:r>
      <w:r w:rsidR="00815F48">
        <w:rPr>
          <w:rFonts w:ascii="Arial" w:hAnsi="Arial" w:cs="Arial"/>
          <w:sz w:val="24"/>
          <w:szCs w:val="24"/>
          <w:lang w:val="en-US"/>
        </w:rPr>
        <w:t xml:space="preserve"> or V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</w:t>
      </w:r>
      <w:r w:rsidR="00815F48">
        <w:rPr>
          <w:rFonts w:ascii="Arial" w:hAnsi="Arial" w:cs="Arial"/>
          <w:sz w:val="24"/>
          <w:szCs w:val="24"/>
          <w:lang w:val="en-US"/>
        </w:rPr>
        <w:t>are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express during </w:t>
      </w:r>
      <w:r w:rsidR="00F21D35">
        <w:rPr>
          <w:rFonts w:ascii="Arial" w:hAnsi="Arial" w:cs="Arial"/>
          <w:sz w:val="24"/>
          <w:szCs w:val="24"/>
          <w:lang w:val="en-US"/>
        </w:rPr>
        <w:t xml:space="preserve">zygotic 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embryogenesis, </w:t>
      </w:r>
      <w:r w:rsidR="00F21D35">
        <w:rPr>
          <w:rFonts w:ascii="Arial" w:hAnsi="Arial" w:cs="Arial"/>
          <w:sz w:val="24"/>
          <w:szCs w:val="24"/>
          <w:lang w:val="en-US"/>
        </w:rPr>
        <w:t>unlike that of</w:t>
      </w:r>
      <w:r w:rsidR="00815F48" w:rsidRPr="001305B3">
        <w:rPr>
          <w:rFonts w:ascii="Arial" w:hAnsi="Arial" w:cs="Arial"/>
          <w:sz w:val="24"/>
          <w:szCs w:val="24"/>
          <w:lang w:val="en-US"/>
        </w:rPr>
        <w:t xml:space="preserve"> somatic embryogenesis</w:t>
      </w:r>
      <w:r w:rsidR="00853216">
        <w:rPr>
          <w:rFonts w:ascii="Arial" w:hAnsi="Arial" w:cs="Arial"/>
          <w:sz w:val="24"/>
          <w:szCs w:val="24"/>
          <w:lang w:val="en-US"/>
        </w:rPr>
        <w:t xml:space="preserve"> were large amounts are produced. Early somatic embryos show nuclear localization of both polymerases while older more develop tissue show that </w:t>
      </w:r>
      <w:proofErr w:type="spellStart"/>
      <w:r w:rsidR="00853216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853216">
        <w:rPr>
          <w:rFonts w:ascii="Arial" w:hAnsi="Arial" w:cs="Arial"/>
          <w:sz w:val="24"/>
          <w:szCs w:val="24"/>
          <w:lang w:val="en-US"/>
        </w:rPr>
        <w:t xml:space="preserve"> IV is found in the cytoplasm while RNA </w:t>
      </w:r>
      <w:proofErr w:type="spellStart"/>
      <w:r w:rsidR="00853216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853216">
        <w:rPr>
          <w:rFonts w:ascii="Arial" w:hAnsi="Arial" w:cs="Arial"/>
          <w:sz w:val="24"/>
          <w:szCs w:val="24"/>
          <w:lang w:val="en-US"/>
        </w:rPr>
        <w:t xml:space="preserve"> V maintains its nuclear pattern.</w:t>
      </w:r>
    </w:p>
    <w:p w:rsidR="00DA0699" w:rsidRPr="003C51A7" w:rsidRDefault="00DA0699" w:rsidP="001E08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DA0699" w:rsidRPr="000E4ED3" w:rsidRDefault="00DA0699" w:rsidP="001E0865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 w:rsidRPr="000E4ED3">
        <w:rPr>
          <w:rFonts w:ascii="Arial" w:eastAsia="Times New Roman" w:hAnsi="Arial" w:cs="Arial"/>
          <w:b/>
          <w:sz w:val="28"/>
          <w:szCs w:val="28"/>
          <w:lang w:val="en-US" w:eastAsia="es-MX"/>
        </w:rPr>
        <w:t>Materials and methods</w:t>
      </w:r>
    </w:p>
    <w:p w:rsidR="00A01382" w:rsidRPr="000E4ED3" w:rsidRDefault="00A01382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iCs/>
          <w:sz w:val="28"/>
          <w:szCs w:val="28"/>
          <w:lang w:val="en-US"/>
        </w:rPr>
      </w:pPr>
      <w:proofErr w:type="gramStart"/>
      <w:r w:rsidRPr="000E4ED3">
        <w:rPr>
          <w:rFonts w:ascii="Arial" w:hAnsi="Arial" w:cs="Arial"/>
          <w:b/>
          <w:bCs/>
          <w:iCs/>
          <w:sz w:val="28"/>
          <w:szCs w:val="28"/>
          <w:lang w:val="en-US"/>
        </w:rPr>
        <w:t>Plant material.</w:t>
      </w:r>
      <w:proofErr w:type="gramEnd"/>
      <w:r w:rsidR="000E4ED3" w:rsidRPr="000E4ED3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</w:p>
    <w:p w:rsidR="000E4ED3" w:rsidRPr="00F202BA" w:rsidRDefault="000E4ED3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0E4ED3">
        <w:rPr>
          <w:rFonts w:ascii="Arial" w:hAnsi="Arial" w:cs="Arial"/>
          <w:bCs/>
          <w:iCs/>
          <w:sz w:val="24"/>
          <w:szCs w:val="24"/>
          <w:lang w:val="en-US"/>
        </w:rPr>
        <w:t xml:space="preserve">Seeds from </w:t>
      </w:r>
      <w:proofErr w:type="spellStart"/>
      <w:r w:rsidRPr="000E4ED3">
        <w:rPr>
          <w:rFonts w:ascii="Arial" w:hAnsi="Arial" w:cs="Arial"/>
          <w:bCs/>
          <w:i/>
          <w:iCs/>
          <w:sz w:val="24"/>
          <w:szCs w:val="24"/>
          <w:lang w:val="en-US"/>
        </w:rPr>
        <w:t>Ory</w:t>
      </w:r>
      <w:r w:rsidR="00F202BA">
        <w:rPr>
          <w:rFonts w:ascii="Arial" w:hAnsi="Arial" w:cs="Arial"/>
          <w:bCs/>
          <w:i/>
          <w:iCs/>
          <w:sz w:val="24"/>
          <w:szCs w:val="24"/>
          <w:lang w:val="en-US"/>
        </w:rPr>
        <w:t>z</w:t>
      </w:r>
      <w:r w:rsidRPr="000E4ED3">
        <w:rPr>
          <w:rFonts w:ascii="Arial" w:hAnsi="Arial" w:cs="Arial"/>
          <w:bCs/>
          <w:i/>
          <w:iCs/>
          <w:sz w:val="24"/>
          <w:szCs w:val="24"/>
          <w:lang w:val="en-US"/>
        </w:rPr>
        <w:t>a</w:t>
      </w:r>
      <w:proofErr w:type="spellEnd"/>
      <w:r w:rsidRPr="000E4ED3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sativa</w:t>
      </w:r>
      <w:r w:rsidRPr="000E4ED3">
        <w:rPr>
          <w:rFonts w:ascii="Arial" w:hAnsi="Arial" w:cs="Arial"/>
          <w:i/>
          <w:lang w:val="en-US"/>
        </w:rPr>
        <w:t xml:space="preserve"> </w:t>
      </w:r>
      <w:r w:rsidRPr="000E4ED3">
        <w:rPr>
          <w:rFonts w:ascii="Arial" w:eastAsia="Calibri" w:hAnsi="Arial" w:cs="Arial"/>
          <w:i/>
          <w:lang w:val="en-US"/>
        </w:rPr>
        <w:t>var. Filipina</w:t>
      </w: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were obtain</w:t>
      </w:r>
      <w:r w:rsidR="00ED4C48">
        <w:rPr>
          <w:rFonts w:ascii="Arial" w:hAnsi="Arial" w:cs="Arial"/>
          <w:bCs/>
          <w:iCs/>
          <w:sz w:val="24"/>
          <w:szCs w:val="24"/>
          <w:lang w:val="en-US"/>
        </w:rPr>
        <w:t>ed</w:t>
      </w: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from the commercial producer </w:t>
      </w:r>
      <w:proofErr w:type="spellStart"/>
      <w:r w:rsidRPr="000E4ED3">
        <w:rPr>
          <w:rFonts w:ascii="Arial" w:eastAsia="Calibri" w:hAnsi="Arial" w:cs="Arial"/>
          <w:sz w:val="24"/>
          <w:szCs w:val="24"/>
          <w:lang w:val="en-US"/>
        </w:rPr>
        <w:t>Arroz</w:t>
      </w:r>
      <w:proofErr w:type="spellEnd"/>
      <w:r w:rsidRPr="000E4ED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0E4ED3">
        <w:rPr>
          <w:rFonts w:ascii="Arial" w:eastAsia="Calibri" w:hAnsi="Arial" w:cs="Arial"/>
          <w:sz w:val="24"/>
          <w:szCs w:val="24"/>
          <w:lang w:val="en-US"/>
        </w:rPr>
        <w:t>Covadonga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Champoton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Campeche. </w:t>
      </w:r>
      <w:r w:rsidRPr="00ED4C48">
        <w:rPr>
          <w:rFonts w:ascii="Arial" w:hAnsi="Arial" w:cs="Arial"/>
          <w:sz w:val="24"/>
          <w:szCs w:val="24"/>
          <w:lang w:val="en-US"/>
        </w:rPr>
        <w:t xml:space="preserve">Seeds </w:t>
      </w:r>
      <w:r w:rsidR="00F202BA" w:rsidRPr="00ED4C48">
        <w:rPr>
          <w:rFonts w:ascii="Arial" w:hAnsi="Arial" w:cs="Arial"/>
          <w:sz w:val="24"/>
          <w:szCs w:val="24"/>
          <w:lang w:val="en-US"/>
        </w:rPr>
        <w:t>sterilized</w:t>
      </w:r>
      <w:r w:rsidR="00ED4C48" w:rsidRPr="00ED4C48">
        <w:rPr>
          <w:rFonts w:ascii="Arial" w:hAnsi="Arial" w:cs="Arial"/>
          <w:sz w:val="24"/>
          <w:szCs w:val="24"/>
          <w:lang w:val="en-US"/>
        </w:rPr>
        <w:t xml:space="preserve"> with 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>70%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</w:t>
      </w:r>
      <w:r w:rsidR="00F202BA" w:rsidRPr="00ED4C48">
        <w:rPr>
          <w:rFonts w:ascii="Arial" w:hAnsi="Arial" w:cs="Arial"/>
          <w:sz w:val="26"/>
          <w:szCs w:val="26"/>
          <w:lang w:val="en-US"/>
        </w:rPr>
        <w:t>ethanol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for 5 min, followed by chlorine at 50% for 1 hour and </w:t>
      </w:r>
      <w:r w:rsidR="00ED4C48">
        <w:rPr>
          <w:rFonts w:ascii="Arial" w:hAnsi="Arial" w:cs="Arial"/>
          <w:sz w:val="26"/>
          <w:szCs w:val="26"/>
          <w:lang w:val="en-US"/>
        </w:rPr>
        <w:t xml:space="preserve">3 water washes. </w:t>
      </w:r>
      <w:r w:rsidR="00ED4C48" w:rsidRPr="00ED4C48">
        <w:rPr>
          <w:rFonts w:ascii="Arial" w:hAnsi="Arial" w:cs="Arial"/>
          <w:sz w:val="26"/>
          <w:szCs w:val="26"/>
          <w:lang w:val="en-US"/>
        </w:rPr>
        <w:t>The seeds are incubated for the number of days for extraction.</w:t>
      </w:r>
      <w:r w:rsidR="00F202BA" w:rsidRPr="00F202BA">
        <w:rPr>
          <w:rFonts w:ascii="Arial" w:hAnsi="Arial" w:cs="Arial"/>
          <w:sz w:val="26"/>
          <w:szCs w:val="26"/>
          <w:lang w:val="en-US"/>
        </w:rPr>
        <w:t xml:space="preserve"> As previously publish by </w:t>
      </w:r>
      <w:proofErr w:type="spellStart"/>
      <w:r w:rsidR="00F202BA" w:rsidRPr="00F202BA">
        <w:rPr>
          <w:rFonts w:ascii="Arial" w:eastAsia="Calibri" w:hAnsi="Arial" w:cs="Arial"/>
          <w:sz w:val="26"/>
          <w:szCs w:val="26"/>
          <w:lang w:val="en-US"/>
        </w:rPr>
        <w:t>Mariani</w:t>
      </w:r>
      <w:proofErr w:type="spellEnd"/>
      <w:r w:rsidR="00F202BA" w:rsidRPr="00F202BA">
        <w:rPr>
          <w:rFonts w:ascii="Arial" w:eastAsia="Calibri" w:hAnsi="Arial" w:cs="Arial"/>
          <w:sz w:val="26"/>
          <w:szCs w:val="26"/>
          <w:lang w:val="en-US"/>
        </w:rPr>
        <w:t xml:space="preserve"> </w:t>
      </w:r>
      <w:r w:rsidR="00F202BA" w:rsidRPr="00F202BA">
        <w:rPr>
          <w:rFonts w:ascii="Arial" w:eastAsia="Calibri" w:hAnsi="Arial" w:cs="Arial"/>
          <w:i/>
          <w:sz w:val="26"/>
          <w:szCs w:val="26"/>
          <w:lang w:val="en-US"/>
        </w:rPr>
        <w:t>et al.,</w:t>
      </w:r>
      <w:r w:rsidR="00F202BA">
        <w:rPr>
          <w:rFonts w:ascii="Arial" w:hAnsi="Arial" w:cs="Arial"/>
          <w:sz w:val="26"/>
          <w:szCs w:val="26"/>
          <w:lang w:val="en-US"/>
        </w:rPr>
        <w:t xml:space="preserve"> 1998 the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F202BA">
        <w:rPr>
          <w:rFonts w:ascii="Arial" w:hAnsi="Arial" w:cs="Arial"/>
          <w:sz w:val="26"/>
          <w:szCs w:val="26"/>
          <w:lang w:val="en-US"/>
        </w:rPr>
        <w:t>s</w:t>
      </w:r>
      <w:r w:rsidR="00ED4C48" w:rsidRPr="00ED4C48">
        <w:rPr>
          <w:rFonts w:ascii="Arial" w:hAnsi="Arial" w:cs="Arial"/>
          <w:sz w:val="26"/>
          <w:szCs w:val="26"/>
          <w:lang w:val="en-US"/>
        </w:rPr>
        <w:t>cutellum</w:t>
      </w:r>
      <w:proofErr w:type="spellEnd"/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was obtain after the 3 day by </w:t>
      </w:r>
      <w:r w:rsidR="00F202BA" w:rsidRPr="00ED4C48">
        <w:rPr>
          <w:rFonts w:ascii="Arial" w:hAnsi="Arial" w:cs="Arial"/>
          <w:sz w:val="26"/>
          <w:szCs w:val="26"/>
          <w:lang w:val="en-US"/>
        </w:rPr>
        <w:t>dissecting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the embryos and </w:t>
      </w:r>
      <w:r w:rsidR="00F202BA" w:rsidRPr="00ED4C48">
        <w:rPr>
          <w:rFonts w:ascii="Arial" w:hAnsi="Arial" w:cs="Arial"/>
          <w:sz w:val="26"/>
          <w:szCs w:val="26"/>
          <w:lang w:val="en-US"/>
        </w:rPr>
        <w:t>transferring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it to an induction media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 xml:space="preserve"> EIM (</w:t>
      </w:r>
      <w:r w:rsidR="00F202BA" w:rsidRPr="00ED4C48">
        <w:rPr>
          <w:rFonts w:ascii="Arial" w:hAnsi="Arial" w:cs="Arial"/>
          <w:sz w:val="26"/>
          <w:szCs w:val="26"/>
          <w:lang w:val="en-US"/>
        </w:rPr>
        <w:t>sucrose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 xml:space="preserve"> 4%; MS</w:t>
      </w:r>
      <w:r w:rsidR="00ED4C48" w:rsidRPr="00ED4C48">
        <w:rPr>
          <w:rFonts w:ascii="Arial" w:hAnsi="Arial" w:cs="Arial"/>
          <w:sz w:val="26"/>
          <w:szCs w:val="26"/>
          <w:lang w:val="en-US"/>
        </w:rPr>
        <w:t xml:space="preserve"> Media 4.3 g/L; </w:t>
      </w:r>
      <w:r w:rsidR="00C63267" w:rsidRPr="00C63267">
        <w:rPr>
          <w:rFonts w:ascii="Arial" w:hAnsi="Arial" w:cs="Arial"/>
          <w:sz w:val="26"/>
          <w:szCs w:val="26"/>
          <w:lang w:val="en-US"/>
        </w:rPr>
        <w:t>2</w:t>
      </w:r>
      <w:proofErr w:type="gramStart"/>
      <w:r w:rsidR="00C63267" w:rsidRPr="00C63267">
        <w:rPr>
          <w:rFonts w:ascii="Arial" w:hAnsi="Arial" w:cs="Arial"/>
          <w:sz w:val="26"/>
          <w:szCs w:val="26"/>
          <w:lang w:val="en-US"/>
        </w:rPr>
        <w:t>,4</w:t>
      </w:r>
      <w:proofErr w:type="gramEnd"/>
      <w:r w:rsidR="00C63267" w:rsidRPr="00C63267">
        <w:rPr>
          <w:rFonts w:ascii="Arial" w:hAnsi="Arial" w:cs="Arial"/>
          <w:sz w:val="26"/>
          <w:szCs w:val="26"/>
          <w:lang w:val="en-US"/>
        </w:rPr>
        <w:t>-dichlorophenoxy acetic acid</w:t>
      </w:r>
      <w:r w:rsidR="00C63267">
        <w:rPr>
          <w:rFonts w:ascii="Arial" w:hAnsi="Arial" w:cs="Arial"/>
          <w:sz w:val="26"/>
          <w:szCs w:val="26"/>
          <w:lang w:val="en-US"/>
        </w:rPr>
        <w:t xml:space="preserve"> (</w:t>
      </w:r>
      <w:r w:rsidR="00ED4C48" w:rsidRPr="00ED4C48">
        <w:rPr>
          <w:rFonts w:ascii="Arial" w:hAnsi="Arial" w:cs="Arial"/>
          <w:sz w:val="26"/>
          <w:szCs w:val="26"/>
          <w:lang w:val="en-US"/>
        </w:rPr>
        <w:t>2,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>4-D</w:t>
      </w:r>
      <w:r w:rsidR="00C63267">
        <w:rPr>
          <w:rFonts w:ascii="Arial" w:eastAsia="Calibri" w:hAnsi="Arial" w:cs="Arial"/>
          <w:sz w:val="26"/>
          <w:szCs w:val="26"/>
          <w:lang w:val="en-US"/>
        </w:rPr>
        <w:t>)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 xml:space="preserve"> 2 mg/L</w:t>
      </w:r>
      <w:r w:rsidR="00ED4C48" w:rsidRPr="00ED4C48">
        <w:rPr>
          <w:rFonts w:ascii="Arial" w:eastAsia="Calibri" w:hAnsi="Arial" w:cs="Arial"/>
          <w:sz w:val="26"/>
          <w:szCs w:val="26"/>
          <w:vertAlign w:val="superscript"/>
          <w:lang w:val="en-US"/>
        </w:rPr>
        <w:t>-1</w:t>
      </w:r>
      <w:r w:rsidR="00ED4C48" w:rsidRPr="00ED4C48">
        <w:rPr>
          <w:rFonts w:ascii="Arial" w:eastAsia="Calibri" w:hAnsi="Arial" w:cs="Arial"/>
          <w:sz w:val="26"/>
          <w:szCs w:val="26"/>
          <w:lang w:val="en-US"/>
        </w:rPr>
        <w:t xml:space="preserve">) </w:t>
      </w:r>
      <w:r w:rsidR="00ED4C48" w:rsidRPr="00ED4C48">
        <w:rPr>
          <w:rFonts w:ascii="Arial" w:hAnsi="Arial" w:cs="Arial"/>
          <w:sz w:val="26"/>
          <w:szCs w:val="26"/>
          <w:lang w:val="en-US"/>
        </w:rPr>
        <w:t>following incubations we</w:t>
      </w:r>
      <w:r w:rsidR="00ED4C48">
        <w:rPr>
          <w:rFonts w:ascii="Arial" w:hAnsi="Arial" w:cs="Arial"/>
          <w:sz w:val="26"/>
          <w:szCs w:val="26"/>
          <w:lang w:val="en-US"/>
        </w:rPr>
        <w:t xml:space="preserve">re carried out in the dark room for the number of days stated in the </w:t>
      </w:r>
      <w:r w:rsidR="00F202BA">
        <w:rPr>
          <w:rFonts w:ascii="Arial" w:hAnsi="Arial" w:cs="Arial"/>
          <w:sz w:val="26"/>
          <w:szCs w:val="26"/>
          <w:lang w:val="en-US"/>
        </w:rPr>
        <w:t>legends</w:t>
      </w:r>
      <w:r w:rsidR="00ED4C48">
        <w:rPr>
          <w:rFonts w:ascii="Arial" w:hAnsi="Arial" w:cs="Arial"/>
          <w:sz w:val="26"/>
          <w:szCs w:val="26"/>
          <w:lang w:val="en-US"/>
        </w:rPr>
        <w:t xml:space="preserve">. </w:t>
      </w:r>
    </w:p>
    <w:p w:rsidR="00987982" w:rsidRDefault="00987982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:rsidR="007A427E" w:rsidRPr="000E4ED3" w:rsidRDefault="002B4832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0E4ED3">
        <w:rPr>
          <w:rFonts w:ascii="Arial" w:hAnsi="Arial" w:cs="Arial"/>
          <w:b/>
          <w:bCs/>
          <w:iCs/>
          <w:sz w:val="28"/>
          <w:szCs w:val="28"/>
          <w:lang w:val="en-US"/>
        </w:rPr>
        <w:t>Antibodies</w:t>
      </w:r>
    </w:p>
    <w:p w:rsidR="002B4832" w:rsidRPr="00B06FEE" w:rsidRDefault="002B4832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 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Peptide sequence was selected for antibody production by comparing possible structure similarities </w:t>
      </w:r>
      <w:r w:rsidR="00F62C66" w:rsidRPr="00BE6FD6">
        <w:rPr>
          <w:rFonts w:ascii="Arial" w:hAnsi="Arial" w:cs="Arial"/>
          <w:sz w:val="24"/>
          <w:szCs w:val="24"/>
          <w:lang w:val="en-US"/>
        </w:rPr>
        <w:t xml:space="preserve">between RNA </w:t>
      </w:r>
      <w:proofErr w:type="spellStart"/>
      <w:r w:rsidR="00F62C66" w:rsidRPr="00BE6FD6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F62C66" w:rsidRPr="00BE6FD6">
        <w:rPr>
          <w:rFonts w:ascii="Arial" w:hAnsi="Arial" w:cs="Arial"/>
          <w:sz w:val="24"/>
          <w:szCs w:val="24"/>
          <w:lang w:val="en-US"/>
        </w:rPr>
        <w:t xml:space="preserve"> II and V.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Surface sequence </w:t>
      </w:r>
      <w:r w:rsidR="00F62C66" w:rsidRPr="00BE6FD6">
        <w:rPr>
          <w:rFonts w:ascii="Arial" w:hAnsi="Arial" w:cs="Arial"/>
          <w:sz w:val="24"/>
          <w:szCs w:val="24"/>
          <w:lang w:val="en-US"/>
        </w:rPr>
        <w:t>highlighted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the peptide sequence </w:t>
      </w:r>
      <w:r w:rsidRPr="00BE6FD6">
        <w:rPr>
          <w:rFonts w:ascii="Arial" w:eastAsia="Calibri" w:hAnsi="Arial" w:cs="Arial"/>
          <w:sz w:val="24"/>
          <w:szCs w:val="24"/>
          <w:lang w:val="en-US"/>
        </w:rPr>
        <w:t>INPLCCDPFKGDFDGDCLHG  (432-451)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for RNA </w:t>
      </w:r>
      <w:proofErr w:type="spellStart"/>
      <w:r w:rsidRPr="00BE6FD6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BE6FD6">
        <w:rPr>
          <w:rFonts w:ascii="Arial" w:hAnsi="Arial" w:cs="Arial"/>
          <w:sz w:val="24"/>
          <w:szCs w:val="24"/>
          <w:lang w:val="en-US"/>
        </w:rPr>
        <w:t xml:space="preserve"> </w:t>
      </w:r>
      <w:r w:rsidR="00477E40">
        <w:rPr>
          <w:rFonts w:ascii="Arial" w:hAnsi="Arial" w:cs="Arial"/>
          <w:sz w:val="24"/>
          <w:szCs w:val="24"/>
          <w:lang w:val="en-US"/>
        </w:rPr>
        <w:t xml:space="preserve">IV subunit I. For </w:t>
      </w:r>
      <w:proofErr w:type="spellStart"/>
      <w:r w:rsidR="00477E40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477E40">
        <w:rPr>
          <w:rFonts w:ascii="Arial" w:hAnsi="Arial" w:cs="Arial"/>
          <w:sz w:val="24"/>
          <w:szCs w:val="24"/>
          <w:lang w:val="en-US"/>
        </w:rPr>
        <w:t xml:space="preserve"> 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V subunit I the unique sequence chosen was </w:t>
      </w:r>
      <w:r w:rsidRPr="00BE6FD6">
        <w:rPr>
          <w:rFonts w:ascii="Arial" w:eastAsia="Calibri" w:hAnsi="Arial" w:cs="Arial"/>
          <w:sz w:val="24"/>
          <w:szCs w:val="24"/>
          <w:lang w:val="en-US"/>
        </w:rPr>
        <w:t>MAVRPNDS</w:t>
      </w:r>
      <w:r w:rsidR="00A01382">
        <w:rPr>
          <w:rFonts w:ascii="Arial" w:hAnsi="Arial" w:cs="Arial"/>
          <w:sz w:val="24"/>
          <w:szCs w:val="24"/>
          <w:lang w:val="en-US"/>
        </w:rPr>
        <w:t xml:space="preserve"> </w:t>
      </w:r>
      <w:r w:rsidRPr="00BE6FD6">
        <w:rPr>
          <w:rFonts w:ascii="Arial" w:eastAsia="Calibri" w:hAnsi="Arial" w:cs="Arial"/>
          <w:sz w:val="24"/>
          <w:szCs w:val="24"/>
          <w:lang w:val="en-US"/>
        </w:rPr>
        <w:t>RPSDVRPPFSQI (1-20)</w:t>
      </w:r>
      <w:r w:rsidR="00F62C66" w:rsidRPr="00BE6FD6">
        <w:rPr>
          <w:rFonts w:ascii="Arial" w:hAnsi="Arial" w:cs="Arial"/>
          <w:sz w:val="24"/>
          <w:szCs w:val="24"/>
          <w:lang w:val="en-US"/>
        </w:rPr>
        <w:t xml:space="preserve">. Polyclonal antibodies were </w:t>
      </w:r>
      <w:r w:rsidR="00542E67">
        <w:rPr>
          <w:rFonts w:ascii="Arial" w:hAnsi="Arial" w:cs="Arial"/>
          <w:sz w:val="24"/>
          <w:szCs w:val="24"/>
          <w:lang w:val="en-US"/>
        </w:rPr>
        <w:t>raised</w:t>
      </w:r>
      <w:r w:rsidR="00F62C66" w:rsidRPr="00BE6FD6">
        <w:rPr>
          <w:rFonts w:ascii="Arial" w:hAnsi="Arial" w:cs="Arial"/>
          <w:sz w:val="24"/>
          <w:szCs w:val="24"/>
          <w:lang w:val="en-US"/>
        </w:rPr>
        <w:t xml:space="preserve"> in rabbit </w:t>
      </w:r>
      <w:r w:rsidR="00B06FEE">
        <w:rPr>
          <w:rFonts w:ascii="Arial" w:hAnsi="Arial" w:cs="Arial"/>
          <w:sz w:val="24"/>
          <w:szCs w:val="24"/>
          <w:lang w:val="en-US"/>
        </w:rPr>
        <w:t xml:space="preserve">as </w:t>
      </w:r>
      <w:r w:rsidR="00542E67">
        <w:rPr>
          <w:rFonts w:ascii="Arial" w:hAnsi="Arial" w:cs="Arial"/>
          <w:sz w:val="24"/>
          <w:szCs w:val="24"/>
          <w:lang w:val="en-US"/>
        </w:rPr>
        <w:t>published</w:t>
      </w:r>
      <w:r w:rsidR="00B06FEE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="00B06FEE" w:rsidRPr="00B06FEE">
        <w:rPr>
          <w:rFonts w:ascii="Arial" w:hAnsi="Arial" w:cs="Arial"/>
          <w:sz w:val="24"/>
          <w:szCs w:val="24"/>
          <w:lang w:val="en-US"/>
        </w:rPr>
        <w:t>Vaitukaitis</w:t>
      </w:r>
      <w:proofErr w:type="spellEnd"/>
      <w:r w:rsidR="00B06FEE">
        <w:rPr>
          <w:rFonts w:ascii="Arial" w:hAnsi="Arial" w:cs="Arial"/>
          <w:sz w:val="24"/>
          <w:szCs w:val="24"/>
          <w:lang w:val="en-US"/>
        </w:rPr>
        <w:t xml:space="preserve"> et al 1971.</w:t>
      </w:r>
    </w:p>
    <w:p w:rsidR="00BE6FD6" w:rsidRPr="000E4ED3" w:rsidRDefault="00BE6FD6" w:rsidP="00BE6F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0E4ED3">
        <w:rPr>
          <w:rFonts w:ascii="Arial" w:hAnsi="Arial" w:cs="Arial"/>
          <w:b/>
          <w:sz w:val="28"/>
          <w:szCs w:val="28"/>
          <w:lang w:val="en-US"/>
        </w:rPr>
        <w:t>Protein extraction</w:t>
      </w:r>
    </w:p>
    <w:p w:rsidR="00BE6FD6" w:rsidRPr="00BE6FD6" w:rsidRDefault="00BE6FD6" w:rsidP="00BE6F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6FD6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Pr="00BE6FD6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Pr="00BE6FD6">
        <w:rPr>
          <w:rFonts w:ascii="Arial" w:hAnsi="Arial" w:cs="Arial"/>
          <w:sz w:val="24"/>
          <w:szCs w:val="24"/>
          <w:lang w:val="en-US"/>
        </w:rPr>
        <w:t xml:space="preserve"> of selected tissue</w:t>
      </w:r>
      <w:r w:rsidR="00211B94">
        <w:rPr>
          <w:rFonts w:ascii="Arial" w:hAnsi="Arial" w:cs="Arial"/>
          <w:sz w:val="24"/>
          <w:szCs w:val="24"/>
          <w:lang w:val="en-US"/>
        </w:rPr>
        <w:t>s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from </w:t>
      </w:r>
      <w:proofErr w:type="spellStart"/>
      <w:r w:rsidRPr="00BE6FD6">
        <w:rPr>
          <w:rFonts w:ascii="Arial" w:hAnsi="Arial" w:cs="Arial"/>
          <w:sz w:val="24"/>
          <w:szCs w:val="24"/>
          <w:lang w:val="en-US"/>
        </w:rPr>
        <w:t>Oryza</w:t>
      </w:r>
      <w:proofErr w:type="spellEnd"/>
      <w:r w:rsidRPr="00BE6FD6">
        <w:rPr>
          <w:rFonts w:ascii="Arial" w:hAnsi="Arial" w:cs="Arial"/>
          <w:sz w:val="24"/>
          <w:szCs w:val="24"/>
          <w:lang w:val="en-US"/>
        </w:rPr>
        <w:t xml:space="preserve"> sativa w</w:t>
      </w:r>
      <w:r w:rsidR="00211B94">
        <w:rPr>
          <w:rFonts w:ascii="Arial" w:hAnsi="Arial" w:cs="Arial"/>
          <w:sz w:val="24"/>
          <w:szCs w:val="24"/>
          <w:lang w:val="en-US"/>
        </w:rPr>
        <w:t>ere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grind</w:t>
      </w:r>
      <w:r w:rsidR="00211B94">
        <w:rPr>
          <w:rFonts w:ascii="Arial" w:hAnsi="Arial" w:cs="Arial"/>
          <w:sz w:val="24"/>
          <w:szCs w:val="24"/>
          <w:lang w:val="en-US"/>
        </w:rPr>
        <w:t>ed</w:t>
      </w:r>
      <w:r w:rsidRPr="00BE6FD6">
        <w:rPr>
          <w:rFonts w:ascii="Arial" w:hAnsi="Arial" w:cs="Arial"/>
          <w:sz w:val="24"/>
          <w:szCs w:val="24"/>
          <w:lang w:val="en-US"/>
        </w:rPr>
        <w:t xml:space="preserve"> in liquid nitrogen, followed maceration </w:t>
      </w:r>
      <w:r>
        <w:rPr>
          <w:rFonts w:ascii="Arial" w:hAnsi="Arial" w:cs="Arial"/>
          <w:sz w:val="24"/>
          <w:szCs w:val="24"/>
          <w:lang w:val="en-US"/>
        </w:rPr>
        <w:t>as previously</w:t>
      </w:r>
      <w:r w:rsidR="00211B94">
        <w:rPr>
          <w:rFonts w:ascii="Arial" w:hAnsi="Arial" w:cs="Arial"/>
          <w:sz w:val="24"/>
          <w:szCs w:val="24"/>
          <w:lang w:val="en-US"/>
        </w:rPr>
        <w:t xml:space="preserve"> publish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Valadez-Gonsalez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al. 2007). Protein content was measured by Bradford and extract</w:t>
      </w:r>
      <w:r w:rsidR="00707EC9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w</w:t>
      </w:r>
      <w:r w:rsidR="00707EC9">
        <w:rPr>
          <w:rFonts w:ascii="Arial" w:hAnsi="Arial" w:cs="Arial"/>
          <w:sz w:val="24"/>
          <w:szCs w:val="24"/>
          <w:lang w:val="en-US"/>
        </w:rPr>
        <w:t>ere</w:t>
      </w:r>
      <w:r>
        <w:rPr>
          <w:rFonts w:ascii="Arial" w:hAnsi="Arial" w:cs="Arial"/>
          <w:sz w:val="24"/>
          <w:szCs w:val="24"/>
          <w:lang w:val="en-US"/>
        </w:rPr>
        <w:t xml:space="preserve"> normalized </w:t>
      </w:r>
      <w:r w:rsidR="00707EC9">
        <w:rPr>
          <w:rFonts w:ascii="Arial" w:hAnsi="Arial" w:cs="Arial"/>
          <w:sz w:val="24"/>
          <w:szCs w:val="24"/>
          <w:lang w:val="en-US"/>
        </w:rPr>
        <w:t>by</w:t>
      </w:r>
      <w:r>
        <w:rPr>
          <w:rFonts w:ascii="Arial" w:hAnsi="Arial" w:cs="Arial"/>
          <w:sz w:val="24"/>
          <w:szCs w:val="24"/>
          <w:lang w:val="en-US"/>
        </w:rPr>
        <w:t xml:space="preserve"> protein content.</w:t>
      </w:r>
    </w:p>
    <w:p w:rsidR="00B67A31" w:rsidRPr="00BE6FD6" w:rsidRDefault="00B67A31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iCs/>
          <w:sz w:val="24"/>
          <w:szCs w:val="24"/>
          <w:lang w:val="en-US"/>
        </w:rPr>
      </w:pPr>
    </w:p>
    <w:p w:rsidR="00171DA1" w:rsidRPr="000E4ED3" w:rsidRDefault="00171DA1" w:rsidP="001E086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0E4ED3">
        <w:rPr>
          <w:rFonts w:ascii="Arial" w:hAnsi="Arial" w:cs="Arial"/>
          <w:b/>
          <w:bCs/>
          <w:iCs/>
          <w:sz w:val="28"/>
          <w:szCs w:val="28"/>
          <w:lang w:val="en-US"/>
        </w:rPr>
        <w:t>Western blot analysis</w:t>
      </w:r>
    </w:p>
    <w:p w:rsidR="00171DA1" w:rsidRPr="001E0865" w:rsidRDefault="00BE6FD6" w:rsidP="00707E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Equivalent amount of total p</w:t>
      </w:r>
      <w:r w:rsidR="00171DA1" w:rsidRPr="001E0865">
        <w:rPr>
          <w:rFonts w:ascii="Arial" w:hAnsi="Arial" w:cs="Arial"/>
          <w:sz w:val="24"/>
          <w:szCs w:val="24"/>
          <w:lang w:val="en-US"/>
        </w:rPr>
        <w:t>roteins</w:t>
      </w:r>
      <w:r>
        <w:rPr>
          <w:rFonts w:ascii="Arial" w:hAnsi="Arial" w:cs="Arial"/>
          <w:sz w:val="24"/>
          <w:szCs w:val="24"/>
          <w:lang w:val="en-US"/>
        </w:rPr>
        <w:t xml:space="preserve"> from the different tissues were separated on an 8% SDS-PAGE and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 transferred to nitrocellulose membrane (Pall Corporation, USA). After 1 h of blocking with 5% non-fat milk in </w:t>
      </w:r>
      <w:r w:rsidR="00B67A31">
        <w:rPr>
          <w:rFonts w:ascii="Arial" w:hAnsi="Arial" w:cs="Arial"/>
          <w:sz w:val="24"/>
          <w:szCs w:val="24"/>
          <w:lang w:val="en-US"/>
        </w:rPr>
        <w:t>T</w:t>
      </w:r>
      <w:r w:rsidR="00171DA1" w:rsidRPr="001E0865">
        <w:rPr>
          <w:rFonts w:ascii="Arial" w:hAnsi="Arial" w:cs="Arial"/>
          <w:sz w:val="24"/>
          <w:szCs w:val="24"/>
          <w:lang w:val="en-US"/>
        </w:rPr>
        <w:t>BST (</w:t>
      </w:r>
      <w:r w:rsidR="00B67A31">
        <w:rPr>
          <w:rFonts w:ascii="Arial" w:hAnsi="Arial" w:cs="Arial"/>
          <w:sz w:val="24"/>
          <w:szCs w:val="24"/>
          <w:lang w:val="en-US"/>
        </w:rPr>
        <w:t>T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BS, 0.1%Tween-20), the membrane was incubated with </w:t>
      </w:r>
      <w:r w:rsidR="00B67A31">
        <w:rPr>
          <w:rFonts w:ascii="Arial" w:hAnsi="Arial" w:cs="Arial"/>
          <w:sz w:val="24"/>
          <w:szCs w:val="24"/>
          <w:lang w:val="en-US"/>
        </w:rPr>
        <w:t xml:space="preserve">either anti-RNA </w:t>
      </w:r>
      <w:proofErr w:type="spellStart"/>
      <w:r w:rsidR="00B67A31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B67A31">
        <w:rPr>
          <w:rFonts w:ascii="Arial" w:hAnsi="Arial" w:cs="Arial"/>
          <w:sz w:val="24"/>
          <w:szCs w:val="24"/>
          <w:lang w:val="en-US"/>
        </w:rPr>
        <w:t xml:space="preserve"> IV or V as mention in the </w:t>
      </w:r>
      <w:r>
        <w:rPr>
          <w:rFonts w:ascii="Arial" w:hAnsi="Arial" w:cs="Arial"/>
          <w:sz w:val="24"/>
          <w:szCs w:val="24"/>
          <w:lang w:val="en-US"/>
        </w:rPr>
        <w:t>legends</w:t>
      </w:r>
      <w:r w:rsidR="00B67A31">
        <w:rPr>
          <w:rFonts w:ascii="Arial" w:hAnsi="Arial" w:cs="Arial"/>
          <w:sz w:val="24"/>
          <w:szCs w:val="24"/>
          <w:lang w:val="en-US"/>
        </w:rPr>
        <w:t xml:space="preserve"> 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BST with 5% milk </w:t>
      </w:r>
      <w:r w:rsidR="00B67A31">
        <w:rPr>
          <w:rFonts w:ascii="Arial" w:hAnsi="Arial" w:cs="Arial"/>
          <w:sz w:val="24"/>
          <w:szCs w:val="24"/>
          <w:lang w:val="en-US"/>
        </w:rPr>
        <w:t>over night at 4</w:t>
      </w:r>
      <w:r w:rsidR="00B67A31" w:rsidRPr="00B67A31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B67A31">
        <w:rPr>
          <w:rFonts w:ascii="Arial" w:hAnsi="Arial" w:cs="Arial"/>
          <w:sz w:val="24"/>
          <w:szCs w:val="24"/>
          <w:lang w:val="en-US"/>
        </w:rPr>
        <w:t>C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 then washed with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BST. </w:t>
      </w:r>
      <w:proofErr w:type="spellStart"/>
      <w:r w:rsidR="00171DA1" w:rsidRPr="001E0865">
        <w:rPr>
          <w:rFonts w:ascii="Arial" w:hAnsi="Arial" w:cs="Arial"/>
          <w:sz w:val="24"/>
          <w:szCs w:val="24"/>
          <w:lang w:val="en-US"/>
        </w:rPr>
        <w:t>Immunoreactive</w:t>
      </w:r>
      <w:proofErr w:type="spellEnd"/>
      <w:r w:rsidR="00171DA1" w:rsidRPr="001E0865">
        <w:rPr>
          <w:rFonts w:ascii="Arial" w:hAnsi="Arial" w:cs="Arial"/>
          <w:sz w:val="24"/>
          <w:szCs w:val="24"/>
          <w:lang w:val="en-US"/>
        </w:rPr>
        <w:t xml:space="preserve"> bands were detected with anti- rabbit antibodies</w:t>
      </w:r>
      <w:r w:rsidR="00B67A31">
        <w:rPr>
          <w:rFonts w:ascii="Arial" w:hAnsi="Arial" w:cs="Arial"/>
          <w:sz w:val="24"/>
          <w:szCs w:val="24"/>
          <w:lang w:val="en-US"/>
        </w:rPr>
        <w:t xml:space="preserve"> conjugated with HRP</w:t>
      </w:r>
      <w:r>
        <w:rPr>
          <w:rFonts w:ascii="Arial" w:hAnsi="Arial" w:cs="Arial"/>
          <w:sz w:val="24"/>
          <w:szCs w:val="24"/>
          <w:lang w:val="en-US"/>
        </w:rPr>
        <w:t xml:space="preserve"> followed 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AlkPhos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direct labeling reagents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Amersham</w:t>
      </w:r>
      <w:proofErr w:type="spellEnd"/>
      <w:r>
        <w:rPr>
          <w:rFonts w:ascii="Arial" w:hAnsi="Arial" w:cs="Arial"/>
          <w:sz w:val="24"/>
          <w:szCs w:val="24"/>
          <w:lang w:val="en-US"/>
        </w:rPr>
        <w:t>).</w:t>
      </w:r>
    </w:p>
    <w:p w:rsidR="00B67A31" w:rsidRPr="00707EC9" w:rsidRDefault="00B67A31" w:rsidP="00707EC9">
      <w:pPr>
        <w:pStyle w:val="Ttulo1"/>
        <w:spacing w:line="480" w:lineRule="auto"/>
        <w:rPr>
          <w:b/>
          <w:bCs/>
          <w:lang w:val="en-US"/>
        </w:rPr>
      </w:pPr>
      <w:r w:rsidRPr="00707EC9">
        <w:rPr>
          <w:b/>
          <w:bCs/>
          <w:lang w:val="en-US"/>
        </w:rPr>
        <w:t>RT-PCR</w:t>
      </w:r>
    </w:p>
    <w:p w:rsidR="00B67A31" w:rsidRPr="00A01382" w:rsidRDefault="00B67A31" w:rsidP="00707EC9">
      <w:p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Total RNA was extracted using the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RNeasy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plant mini kit (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Qiagen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). Reverse transcription reactions were performed using 2 </w:t>
      </w:r>
      <w:r w:rsidR="00211B94" w:rsidRPr="00211B94">
        <w:rPr>
          <w:rFonts w:ascii="Symbol" w:eastAsia="Calibri" w:hAnsi="Symbol" w:cs="Arial"/>
          <w:bCs/>
          <w:sz w:val="24"/>
          <w:szCs w:val="24"/>
          <w:lang w:val="en-US"/>
        </w:rPr>
        <w:t></w:t>
      </w:r>
      <w:r w:rsidR="00211B94">
        <w:rPr>
          <w:rFonts w:ascii="Arial" w:eastAsia="Calibri" w:hAnsi="Arial" w:cs="Arial"/>
          <w:bCs/>
          <w:sz w:val="24"/>
          <w:szCs w:val="24"/>
          <w:lang w:val="en-US"/>
        </w:rPr>
        <w:t>g of RNA, 200 U</w:t>
      </w:r>
      <w:r w:rsidR="00542E67">
        <w:rPr>
          <w:rFonts w:ascii="Arial" w:eastAsia="Calibri" w:hAnsi="Arial" w:cs="Arial"/>
          <w:bCs/>
          <w:sz w:val="24"/>
          <w:szCs w:val="24"/>
          <w:lang w:val="en-US"/>
        </w:rPr>
        <w:t xml:space="preserve"> of M-MLV, </w:t>
      </w:r>
      <w:r w:rsidR="00542E67"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0.4 </w:t>
      </w:r>
      <w:r w:rsidR="00542E67" w:rsidRPr="00A01382">
        <w:rPr>
          <w:rFonts w:ascii="Symbol" w:eastAsia="Calibri" w:hAnsi="Symbol" w:cs="Arial"/>
          <w:bCs/>
          <w:sz w:val="24"/>
          <w:szCs w:val="24"/>
          <w:lang w:val="en-US"/>
        </w:rPr>
        <w:t></w:t>
      </w:r>
      <w:r w:rsidR="00542E67"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M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oligo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dT</w:t>
      </w:r>
      <w:proofErr w:type="spellEnd"/>
      <w:proofErr w:type="gram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primer</w:t>
      </w:r>
      <w:r w:rsidR="00542E67">
        <w:rPr>
          <w:rFonts w:ascii="Arial" w:eastAsia="Calibri" w:hAnsi="Arial" w:cs="Arial"/>
          <w:bCs/>
          <w:sz w:val="24"/>
          <w:szCs w:val="24"/>
          <w:lang w:val="en-US"/>
        </w:rPr>
        <w:t xml:space="preserve"> and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2.5 </w:t>
      </w:r>
      <w:r w:rsidR="00A01382" w:rsidRPr="00A01382">
        <w:rPr>
          <w:rFonts w:ascii="Symbol" w:eastAsia="Calibri" w:hAnsi="Symbol" w:cs="Arial"/>
          <w:bCs/>
          <w:sz w:val="24"/>
          <w:szCs w:val="24"/>
          <w:lang w:val="en-US"/>
        </w:rPr>
        <w:t>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M</w:t>
      </w:r>
      <w:r w:rsidR="00542E67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42E67">
        <w:rPr>
          <w:rFonts w:ascii="Arial" w:eastAsia="Calibri" w:hAnsi="Arial" w:cs="Arial"/>
          <w:bCs/>
          <w:sz w:val="24"/>
          <w:szCs w:val="24"/>
          <w:lang w:val="en-US"/>
        </w:rPr>
        <w:t>dNTPs</w:t>
      </w:r>
      <w:proofErr w:type="spellEnd"/>
      <w:r w:rsidR="00707EC9">
        <w:rPr>
          <w:rFonts w:ascii="Arial" w:eastAsia="Calibri" w:hAnsi="Arial" w:cs="Arial"/>
          <w:bCs/>
          <w:sz w:val="24"/>
          <w:szCs w:val="24"/>
          <w:lang w:val="en-US"/>
        </w:rPr>
        <w:t xml:space="preserve"> for 1 hour at 37</w:t>
      </w:r>
      <w:r w:rsidR="00707EC9" w:rsidRPr="00707EC9">
        <w:rPr>
          <w:rFonts w:ascii="Arial" w:eastAsia="Calibri" w:hAnsi="Arial" w:cs="Arial"/>
          <w:bCs/>
          <w:sz w:val="24"/>
          <w:szCs w:val="24"/>
          <w:vertAlign w:val="superscript"/>
          <w:lang w:val="en-US"/>
        </w:rPr>
        <w:t>o</w:t>
      </w:r>
      <w:r w:rsidR="00707EC9">
        <w:rPr>
          <w:rFonts w:ascii="Arial" w:eastAsia="Calibri" w:hAnsi="Arial" w:cs="Arial"/>
          <w:bCs/>
          <w:sz w:val="24"/>
          <w:szCs w:val="24"/>
          <w:lang w:val="en-US"/>
        </w:rPr>
        <w:t xml:space="preserve">C. 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The </w:t>
      </w:r>
      <w:r w:rsidR="00A01382" w:rsidRPr="00211B94">
        <w:rPr>
          <w:rFonts w:ascii="Arial" w:eastAsia="Calibri" w:hAnsi="Arial" w:cs="Arial"/>
          <w:bCs/>
          <w:sz w:val="24"/>
          <w:szCs w:val="24"/>
          <w:lang w:val="en-US"/>
        </w:rPr>
        <w:t>PCR reactions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lastRenderedPageBreak/>
        <w:t>were performed with</w:t>
      </w:r>
      <w:r w:rsidR="00A01382" w:rsidRPr="00A01382">
        <w:rPr>
          <w:lang w:val="en-US"/>
        </w:rPr>
        <w:t xml:space="preserve"> 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P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IV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F</w:t>
      </w:r>
      <w:r w:rsidR="006C4EBB">
        <w:rPr>
          <w:rFonts w:ascii="Arial" w:eastAsia="Calibri" w:hAnsi="Arial" w:cs="Arial"/>
          <w:bCs/>
          <w:sz w:val="24"/>
          <w:szCs w:val="24"/>
          <w:lang w:val="en-US"/>
        </w:rPr>
        <w:t>;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GGT ATA TGG GAG AAC ATC ATT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with 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P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IV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R</w:t>
      </w:r>
      <w:proofErr w:type="gramStart"/>
      <w:r w:rsidR="006C4EBB">
        <w:rPr>
          <w:rFonts w:ascii="Arial" w:eastAsia="Calibri" w:hAnsi="Arial" w:cs="Arial"/>
          <w:bCs/>
          <w:sz w:val="24"/>
          <w:szCs w:val="24"/>
          <w:lang w:val="en-US"/>
        </w:rPr>
        <w:t>;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 CCC</w:t>
      </w:r>
      <w:proofErr w:type="gramEnd"/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ACT GCC TCC AAT ATG CAG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for  RNA </w:t>
      </w:r>
      <w:proofErr w:type="spellStart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pol</w:t>
      </w:r>
      <w:proofErr w:type="spellEnd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IV subunit I and </w:t>
      </w:r>
      <w:proofErr w:type="spellStart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PVf</w:t>
      </w:r>
      <w:proofErr w:type="spellEnd"/>
      <w:r w:rsidR="006C4EBB">
        <w:rPr>
          <w:rFonts w:ascii="Arial" w:eastAsia="Calibri" w:hAnsi="Arial" w:cs="Arial"/>
          <w:bCs/>
          <w:sz w:val="24"/>
          <w:szCs w:val="24"/>
          <w:lang w:val="en-US"/>
        </w:rPr>
        <w:t>;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CTT GGA AGA GAA CTC CGT GCG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with PV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="006C4EBB">
        <w:rPr>
          <w:rFonts w:ascii="Arial" w:eastAsia="Calibri" w:hAnsi="Arial" w:cs="Arial"/>
          <w:bCs/>
          <w:sz w:val="24"/>
          <w:szCs w:val="24"/>
          <w:lang w:val="en-US"/>
        </w:rPr>
        <w:t>;</w:t>
      </w:r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AGG AAC CTC </w:t>
      </w:r>
      <w:proofErr w:type="spellStart"/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>CTC</w:t>
      </w:r>
      <w:proofErr w:type="spellEnd"/>
      <w:r w:rsidR="00A01382" w:rsidRP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TGT AGG AAT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for RNA </w:t>
      </w:r>
      <w:proofErr w:type="spellStart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pol</w:t>
      </w:r>
      <w:proofErr w:type="spellEnd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 xml:space="preserve"> V subunit 1 and 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primers 0.4 </w:t>
      </w:r>
      <w:r w:rsidR="00A01382" w:rsidRPr="00A01382">
        <w:rPr>
          <w:rFonts w:ascii="Symbol" w:eastAsia="Calibri" w:hAnsi="Symbol" w:cs="Arial"/>
          <w:bCs/>
          <w:sz w:val="24"/>
          <w:szCs w:val="24"/>
          <w:lang w:val="en-US"/>
        </w:rPr>
        <w:t>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M each, 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Taq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platinum DNA polymerase 2.5 U (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Invitrogen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), MgCl</w:t>
      </w:r>
      <w:r w:rsidRPr="00211B94">
        <w:rPr>
          <w:rFonts w:ascii="Arial" w:eastAsia="Calibri" w:hAnsi="Arial" w:cs="Arial"/>
          <w:bCs/>
          <w:sz w:val="24"/>
          <w:szCs w:val="24"/>
          <w:vertAlign w:val="subscript"/>
          <w:lang w:val="en-US"/>
        </w:rPr>
        <w:t>2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="006C4EBB">
        <w:rPr>
          <w:rFonts w:ascii="Arial" w:eastAsia="Calibri" w:hAnsi="Arial" w:cs="Arial"/>
          <w:bCs/>
          <w:sz w:val="24"/>
          <w:szCs w:val="24"/>
          <w:lang w:val="en-US"/>
        </w:rPr>
        <w:t>0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.5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mM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, 200</w:t>
      </w:r>
      <w:r w:rsidR="006C4EBB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n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M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each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dNTP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. Cycling conditions were 94°C 2 min  1 cycle; 94°C 30 sec, 45°C 30 sec and 72°C 1 min for </w:t>
      </w:r>
      <w:r w:rsidR="00A01382">
        <w:rPr>
          <w:rFonts w:ascii="Arial" w:eastAsia="Calibri" w:hAnsi="Arial" w:cs="Arial"/>
          <w:bCs/>
          <w:sz w:val="24"/>
          <w:szCs w:val="24"/>
          <w:lang w:val="en-US"/>
        </w:rPr>
        <w:t>the indicated number of</w:t>
      </w:r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cycles. The PCR products were separated on 1% </w:t>
      </w:r>
      <w:proofErr w:type="spellStart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>agarose</w:t>
      </w:r>
      <w:proofErr w:type="spellEnd"/>
      <w:r w:rsidRPr="00211B94">
        <w:rPr>
          <w:rFonts w:ascii="Arial" w:eastAsia="Calibri" w:hAnsi="Arial" w:cs="Arial"/>
          <w:bCs/>
          <w:sz w:val="24"/>
          <w:szCs w:val="24"/>
          <w:lang w:val="en-US"/>
        </w:rPr>
        <w:t xml:space="preserve"> gel</w:t>
      </w:r>
    </w:p>
    <w:p w:rsidR="000E4ED3" w:rsidRDefault="000E4ED3" w:rsidP="00B67A3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B67A31" w:rsidRPr="000E4ED3" w:rsidRDefault="00B67A31" w:rsidP="00BA37FF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 w:rsidRPr="000E4ED3">
        <w:rPr>
          <w:rFonts w:ascii="Arial" w:eastAsia="Times New Roman" w:hAnsi="Arial" w:cs="Arial"/>
          <w:b/>
          <w:sz w:val="28"/>
          <w:szCs w:val="28"/>
          <w:lang w:val="en-US" w:eastAsia="es-MX"/>
        </w:rPr>
        <w:t>Histology</w:t>
      </w:r>
    </w:p>
    <w:p w:rsidR="00B637FE" w:rsidRPr="00211B94" w:rsidRDefault="00B67A31" w:rsidP="00BA37FF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Samples representative somatic and zygotic embryos from all the stages were removed from culture and seeds respectively were fixed in a FAA: solution [formaldehyde (10%) ethanol (50%) and acetic acid glacial </w:t>
      </w:r>
      <w:r w:rsidR="00B3482B">
        <w:rPr>
          <w:rFonts w:ascii="Arial" w:eastAsia="Times New Roman" w:hAnsi="Arial" w:cs="Arial"/>
          <w:sz w:val="24"/>
          <w:szCs w:val="24"/>
          <w:lang w:val="en-US" w:eastAsia="es-MX"/>
        </w:rPr>
        <w:t xml:space="preserve">(5%)] </w:t>
      </w: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for 48 h at room temperature, progressively</w:t>
      </w:r>
      <w:r w:rsidR="00211B94"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dehydrated in an alcohol series, and infiltrated with paraffin (Kendall). Sections (5 </w:t>
      </w:r>
      <w:proofErr w:type="spellStart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μm</w:t>
      </w:r>
      <w:proofErr w:type="spell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) were</w:t>
      </w:r>
      <w:r w:rsidR="00211B94"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cut using a </w:t>
      </w:r>
      <w:proofErr w:type="spellStart"/>
      <w:proofErr w:type="gramStart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Leica</w:t>
      </w:r>
      <w:proofErr w:type="spell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 microtome</w:t>
      </w:r>
      <w:proofErr w:type="gram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and stained with a 0.5% (w/v) aqueous solution of </w:t>
      </w:r>
      <w:proofErr w:type="spellStart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Toluidine</w:t>
      </w:r>
      <w:proofErr w:type="spell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blue O (TBO)</w:t>
      </w:r>
      <w:r w:rsidR="00211B94"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(Sigma) for examining cell </w:t>
      </w:r>
      <w:r w:rsidR="00707EC9" w:rsidRPr="00211B94">
        <w:rPr>
          <w:rFonts w:ascii="Arial" w:eastAsia="Times New Roman" w:hAnsi="Arial" w:cs="Arial"/>
          <w:sz w:val="24"/>
          <w:szCs w:val="24"/>
          <w:lang w:val="en-US" w:eastAsia="es-MX"/>
        </w:rPr>
        <w:t>reorganization</w:t>
      </w:r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Some sections were directly observed without any staining. Sections were examined with </w:t>
      </w:r>
      <w:proofErr w:type="gramStart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a</w:t>
      </w:r>
      <w:proofErr w:type="gram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>Axioplan</w:t>
      </w:r>
      <w:proofErr w:type="spellEnd"/>
      <w:r w:rsidRPr="00211B9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microscope coupled to camera.</w:t>
      </w:r>
    </w:p>
    <w:p w:rsidR="001E4D26" w:rsidRPr="00F202BA" w:rsidRDefault="001E4D26" w:rsidP="004C67E0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F202BA">
        <w:rPr>
          <w:rFonts w:ascii="Arial" w:hAnsi="Arial" w:cs="Arial"/>
          <w:b/>
          <w:sz w:val="28"/>
          <w:szCs w:val="28"/>
          <w:lang w:val="en-US"/>
        </w:rPr>
        <w:t>Immunofluorescence</w:t>
      </w:r>
      <w:proofErr w:type="spellEnd"/>
      <w:r w:rsidRPr="00F202BA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CE2F4E" w:rsidRPr="00BA37FF" w:rsidRDefault="00987982" w:rsidP="004C67E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501A5">
        <w:rPr>
          <w:rFonts w:ascii="Arial" w:hAnsi="Arial" w:cs="Arial"/>
          <w:sz w:val="24"/>
          <w:szCs w:val="24"/>
          <w:lang w:val="en-US"/>
        </w:rPr>
        <w:t xml:space="preserve">The </w:t>
      </w:r>
      <w:r w:rsidR="009A3E92">
        <w:rPr>
          <w:rFonts w:ascii="Arial" w:hAnsi="Arial" w:cs="Arial"/>
          <w:sz w:val="24"/>
          <w:szCs w:val="24"/>
          <w:lang w:val="en-US"/>
        </w:rPr>
        <w:t>Somatic embryos after 15 days of induction were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501A5">
        <w:rPr>
          <w:rFonts w:ascii="Arial" w:hAnsi="Arial" w:cs="Arial"/>
          <w:sz w:val="24"/>
          <w:szCs w:val="24"/>
          <w:lang w:val="en-US"/>
        </w:rPr>
        <w:t>fixed in tubes containing FAA with aspiration for 24 h. They were dehydrated through an ethyl alcohol series and embedded in paraffin (melting point 54–56 °C) with a graded series of tertiary butyl alcohol. The paraffin blocks were sectioned serially at 5 </w:t>
      </w:r>
      <w:r w:rsidRPr="003501A5">
        <w:rPr>
          <w:rFonts w:ascii="Arial" w:hAnsi="Arial" w:cs="Arial"/>
          <w:sz w:val="24"/>
          <w:szCs w:val="24"/>
        </w:rPr>
        <w:t>μ</w:t>
      </w:r>
      <w:r w:rsidRPr="003501A5">
        <w:rPr>
          <w:rFonts w:ascii="Arial" w:hAnsi="Arial" w:cs="Arial"/>
          <w:sz w:val="24"/>
          <w:szCs w:val="24"/>
          <w:lang w:val="en-US"/>
        </w:rPr>
        <w:t>m thickness using a microtome.</w:t>
      </w:r>
      <w:r w:rsidR="00707E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707EC9">
        <w:rPr>
          <w:rFonts w:ascii="Arial" w:hAnsi="Arial" w:cs="Arial"/>
          <w:sz w:val="24"/>
          <w:szCs w:val="24"/>
          <w:lang w:val="en-US"/>
        </w:rPr>
        <w:t xml:space="preserve">Followed by </w:t>
      </w:r>
      <w:proofErr w:type="spellStart"/>
      <w:r w:rsidR="00707EC9" w:rsidRPr="00707EC9">
        <w:rPr>
          <w:rFonts w:ascii="Arial" w:hAnsi="Arial" w:cs="Arial"/>
          <w:sz w:val="24"/>
          <w:szCs w:val="24"/>
          <w:lang w:val="en-US"/>
        </w:rPr>
        <w:t>deparaffinization</w:t>
      </w:r>
      <w:proofErr w:type="spellEnd"/>
      <w:r w:rsidR="00707EC9">
        <w:rPr>
          <w:rFonts w:ascii="Arial" w:hAnsi="Arial" w:cs="Arial"/>
          <w:sz w:val="24"/>
          <w:szCs w:val="24"/>
          <w:lang w:val="en-US"/>
        </w:rPr>
        <w:t xml:space="preserve"> with</w:t>
      </w:r>
      <w:r w:rsidR="00707EC9" w:rsidRPr="00EB6671">
        <w:rPr>
          <w:lang w:val="en-US"/>
        </w:rPr>
        <w:t xml:space="preserve"> </w:t>
      </w:r>
      <w:r w:rsidR="00EB6671" w:rsidRPr="00EB6671">
        <w:rPr>
          <w:rFonts w:ascii="Arial" w:hAnsi="Arial" w:cs="Arial"/>
          <w:sz w:val="24"/>
          <w:szCs w:val="24"/>
          <w:lang w:val="en-US"/>
        </w:rPr>
        <w:t xml:space="preserve">4 washes with </w:t>
      </w:r>
      <w:r w:rsidR="00707EC9" w:rsidRPr="00707EC9">
        <w:rPr>
          <w:rFonts w:ascii="Arial" w:hAnsi="Arial" w:cs="Arial"/>
          <w:sz w:val="24"/>
          <w:szCs w:val="24"/>
          <w:lang w:val="en-US"/>
        </w:rPr>
        <w:t xml:space="preserve">Histology grade </w:t>
      </w:r>
      <w:proofErr w:type="spellStart"/>
      <w:r w:rsidR="00707EC9" w:rsidRPr="00707EC9">
        <w:rPr>
          <w:rFonts w:ascii="Arial" w:hAnsi="Arial" w:cs="Arial"/>
          <w:sz w:val="24"/>
          <w:szCs w:val="24"/>
          <w:lang w:val="en-US"/>
        </w:rPr>
        <w:lastRenderedPageBreak/>
        <w:t>Xylene</w:t>
      </w:r>
      <w:proofErr w:type="spellEnd"/>
      <w:r w:rsidR="009A3E92">
        <w:rPr>
          <w:rFonts w:ascii="Arial" w:hAnsi="Arial" w:cs="Arial"/>
          <w:sz w:val="24"/>
          <w:szCs w:val="24"/>
          <w:lang w:val="en-US"/>
        </w:rPr>
        <w:t xml:space="preserve"> for 2 min followed by</w:t>
      </w:r>
      <w:r w:rsidR="00707EC9">
        <w:rPr>
          <w:rFonts w:ascii="Arial" w:hAnsi="Arial" w:cs="Arial"/>
          <w:sz w:val="24"/>
          <w:szCs w:val="24"/>
          <w:lang w:val="en-US"/>
        </w:rPr>
        <w:t xml:space="preserve"> </w:t>
      </w:r>
      <w:r w:rsidR="00EB6671">
        <w:rPr>
          <w:rFonts w:ascii="Arial" w:hAnsi="Arial" w:cs="Arial"/>
          <w:sz w:val="24"/>
          <w:szCs w:val="24"/>
          <w:lang w:val="en-US"/>
        </w:rPr>
        <w:t xml:space="preserve">removal of </w:t>
      </w:r>
      <w:proofErr w:type="spellStart"/>
      <w:r w:rsidR="00EB6671">
        <w:rPr>
          <w:rFonts w:ascii="Arial" w:hAnsi="Arial" w:cs="Arial"/>
          <w:sz w:val="24"/>
          <w:szCs w:val="24"/>
          <w:lang w:val="en-US"/>
        </w:rPr>
        <w:t>xylene</w:t>
      </w:r>
      <w:proofErr w:type="spellEnd"/>
      <w:r w:rsidR="00EB6671">
        <w:rPr>
          <w:rFonts w:ascii="Arial" w:hAnsi="Arial" w:cs="Arial"/>
          <w:sz w:val="24"/>
          <w:szCs w:val="24"/>
          <w:lang w:val="en-US"/>
        </w:rPr>
        <w:t xml:space="preserve"> with </w:t>
      </w:r>
      <w:r w:rsidR="00EB6671" w:rsidRPr="00EB6671">
        <w:rPr>
          <w:rFonts w:ascii="Arial" w:hAnsi="Arial" w:cs="Arial"/>
          <w:sz w:val="24"/>
          <w:szCs w:val="24"/>
          <w:lang w:val="en-US"/>
        </w:rPr>
        <w:t>Absolute</w:t>
      </w:r>
      <w:r w:rsidR="00EB6671">
        <w:rPr>
          <w:rFonts w:ascii="Arial" w:hAnsi="Arial" w:cs="Arial"/>
          <w:sz w:val="24"/>
          <w:szCs w:val="24"/>
          <w:lang w:val="en-US"/>
        </w:rPr>
        <w:t xml:space="preserve"> ethanol followed by 70% ethanol followed by water for 1 minute each.</w:t>
      </w:r>
      <w:proofErr w:type="gramEnd"/>
      <w:r w:rsidR="00EB6671">
        <w:rPr>
          <w:rFonts w:ascii="Arial" w:hAnsi="Arial" w:cs="Arial"/>
          <w:sz w:val="24"/>
          <w:szCs w:val="24"/>
          <w:lang w:val="en-US"/>
        </w:rPr>
        <w:t xml:space="preserve"> </w:t>
      </w:r>
      <w:r w:rsidRPr="003501A5">
        <w:rPr>
          <w:rFonts w:ascii="Arial" w:hAnsi="Arial" w:cs="Arial"/>
          <w:sz w:val="24"/>
          <w:szCs w:val="24"/>
          <w:lang w:val="en-US"/>
        </w:rPr>
        <w:t xml:space="preserve"> </w:t>
      </w:r>
      <w:r w:rsidR="00F3423E" w:rsidRPr="00B637FE">
        <w:rPr>
          <w:rFonts w:ascii="Arial" w:hAnsi="Arial" w:cs="Arial"/>
          <w:sz w:val="24"/>
          <w:szCs w:val="24"/>
          <w:lang w:val="en-US"/>
        </w:rPr>
        <w:t xml:space="preserve">Somatic </w:t>
      </w:r>
      <w:r w:rsidR="00B3482B">
        <w:rPr>
          <w:rFonts w:ascii="Arial" w:hAnsi="Arial" w:cs="Arial"/>
          <w:sz w:val="24"/>
          <w:szCs w:val="24"/>
          <w:lang w:val="en-US"/>
        </w:rPr>
        <w:t>embryos</w:t>
      </w:r>
      <w:r w:rsidR="00F3423E" w:rsidRPr="00B637FE">
        <w:rPr>
          <w:rFonts w:ascii="Arial" w:hAnsi="Arial" w:cs="Arial"/>
          <w:sz w:val="24"/>
          <w:szCs w:val="24"/>
          <w:lang w:val="en-US"/>
        </w:rPr>
        <w:t xml:space="preserve"> and surrounding tissue w</w:t>
      </w:r>
      <w:r w:rsidR="00EB6671">
        <w:rPr>
          <w:rFonts w:ascii="Arial" w:hAnsi="Arial" w:cs="Arial"/>
          <w:sz w:val="24"/>
          <w:szCs w:val="24"/>
          <w:lang w:val="en-US"/>
        </w:rPr>
        <w:t>ere</w:t>
      </w:r>
      <w:r w:rsidR="00F3423E" w:rsidRPr="00B637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permeabilized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with 0.1% Triton X-100 in PBS for 15 min, respectively. After washes with PBST they were either incubated with anti-RNA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IV or ant-RNA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V. As secondary antibodies donkey anti-rabbit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IgG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conjugated with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Alexa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488 (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Invitrogen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), goat anti-rabbit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IgG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conjugated with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Alexa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647 (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Invitrogen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). After being washed for 30 min with PBST cells were mounted with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moviol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(DAPI-DABCO). Images were taken in 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confocal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microscope (</w:t>
      </w:r>
      <w:proofErr w:type="spellStart"/>
      <w:r w:rsidR="001E4D26" w:rsidRPr="00B637FE">
        <w:rPr>
          <w:rFonts w:ascii="Arial" w:hAnsi="Arial" w:cs="Arial"/>
          <w:sz w:val="24"/>
          <w:szCs w:val="24"/>
          <w:lang w:val="en-US"/>
        </w:rPr>
        <w:t>Leica</w:t>
      </w:r>
      <w:proofErr w:type="spellEnd"/>
      <w:r w:rsidR="001E4D26" w:rsidRPr="00B637FE">
        <w:rPr>
          <w:rFonts w:ascii="Arial" w:hAnsi="Arial" w:cs="Arial"/>
          <w:sz w:val="24"/>
          <w:szCs w:val="24"/>
          <w:lang w:val="en-US"/>
        </w:rPr>
        <w:t xml:space="preserve"> TCS SP5 AOBS TANDEM)</w:t>
      </w:r>
      <w:r w:rsidR="001E4D26" w:rsidRPr="00B637FE">
        <w:rPr>
          <w:rFonts w:ascii="Arial" w:hAnsi="Arial" w:cs="Arial"/>
          <w:sz w:val="24"/>
          <w:szCs w:val="24"/>
          <w:lang w:val="cs-CZ"/>
        </w:rPr>
        <w:t>.</w:t>
      </w:r>
    </w:p>
    <w:p w:rsidR="00CE2F4E" w:rsidRPr="00F202BA" w:rsidRDefault="00CE2F4E" w:rsidP="004C67E0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 w:rsidRPr="00F202BA">
        <w:rPr>
          <w:rFonts w:ascii="Arial" w:eastAsia="Times New Roman" w:hAnsi="Arial" w:cs="Arial"/>
          <w:b/>
          <w:sz w:val="28"/>
          <w:szCs w:val="28"/>
          <w:lang w:val="en-US" w:eastAsia="es-MX"/>
        </w:rPr>
        <w:t>Scanning electron microscopy</w:t>
      </w:r>
    </w:p>
    <w:p w:rsidR="00DA0699" w:rsidRPr="003C51A7" w:rsidRDefault="00CE2F4E" w:rsidP="004C67E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sz w:val="24"/>
          <w:szCs w:val="24"/>
          <w:lang w:val="en-US" w:eastAsia="es-MX"/>
        </w:rPr>
        <w:t>Somatic and</w:t>
      </w:r>
      <w:r w:rsidRPr="00CE2F4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zygotic embryos were fixed in FAA solution and passed through increasing concentrations of ethanol (30%, 50%, 70%, 96%, 100% thrice [W/</w:t>
      </w:r>
      <w:proofErr w:type="gramStart"/>
      <w:r w:rsidRPr="00CE2F4E">
        <w:rPr>
          <w:rFonts w:ascii="Arial" w:eastAsia="Times New Roman" w:hAnsi="Arial" w:cs="Arial"/>
          <w:sz w:val="24"/>
          <w:szCs w:val="24"/>
          <w:lang w:val="en-US" w:eastAsia="es-MX"/>
        </w:rPr>
        <w:t>V[</w:t>
      </w:r>
      <w:proofErr w:type="gramEnd"/>
      <w:r w:rsidRPr="00CE2F4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). The fixed embryos were dried in a Sandri-795 semi automatic critical point drying apparatus, mounted on stubs, coated with a 12 nm layer of gold in a Denton vacuum Desk II </w:t>
      </w:r>
      <w:proofErr w:type="spellStart"/>
      <w:r w:rsidRPr="00CE2F4E">
        <w:rPr>
          <w:rFonts w:ascii="Arial" w:eastAsia="Times New Roman" w:hAnsi="Arial" w:cs="Arial"/>
          <w:sz w:val="24"/>
          <w:szCs w:val="24"/>
          <w:lang w:val="en-US" w:eastAsia="es-MX"/>
        </w:rPr>
        <w:t>sputer</w:t>
      </w:r>
      <w:proofErr w:type="spellEnd"/>
      <w:r w:rsidRPr="00CE2F4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coater, and visualized using a scanning electron microscope JEOL (6360 LV, Japan).</w:t>
      </w:r>
    </w:p>
    <w:p w:rsidR="00CE2F4E" w:rsidRDefault="00CE2F4E" w:rsidP="004C67E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DA0699" w:rsidRPr="001E0865" w:rsidRDefault="00DA0699" w:rsidP="004C67E0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 w:rsidRPr="001E0865">
        <w:rPr>
          <w:rFonts w:ascii="Arial" w:eastAsia="Times New Roman" w:hAnsi="Arial" w:cs="Arial"/>
          <w:b/>
          <w:sz w:val="28"/>
          <w:szCs w:val="28"/>
          <w:lang w:val="en-US" w:eastAsia="es-MX"/>
        </w:rPr>
        <w:t>Results</w:t>
      </w:r>
    </w:p>
    <w:p w:rsidR="001305B3" w:rsidRPr="003C51A7" w:rsidRDefault="001305B3" w:rsidP="004C67E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1305B3" w:rsidRPr="003C51A7" w:rsidRDefault="00B61628" w:rsidP="004C67E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The first subunit of </w:t>
      </w:r>
      <w:proofErr w:type="spellStart"/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2B4832">
        <w:rPr>
          <w:rFonts w:ascii="Arial" w:eastAsia="Times New Roman" w:hAnsi="Arial" w:cs="Arial"/>
          <w:sz w:val="24"/>
          <w:szCs w:val="24"/>
          <w:lang w:val="en-US" w:eastAsia="es-MX"/>
        </w:rPr>
        <w:t>I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V from </w:t>
      </w:r>
      <w:proofErr w:type="spellStart"/>
      <w:r w:rsidR="009A3E92">
        <w:rPr>
          <w:rFonts w:ascii="Arial" w:eastAsia="Times New Roman" w:hAnsi="Arial" w:cs="Arial"/>
          <w:i/>
          <w:sz w:val="24"/>
          <w:szCs w:val="24"/>
          <w:lang w:val="en-US" w:eastAsia="es-MX"/>
        </w:rPr>
        <w:t>Ory</w:t>
      </w:r>
      <w:r w:rsidR="004F5437" w:rsidRPr="009A3E92">
        <w:rPr>
          <w:rFonts w:ascii="Arial" w:eastAsia="Times New Roman" w:hAnsi="Arial" w:cs="Arial"/>
          <w:i/>
          <w:sz w:val="24"/>
          <w:szCs w:val="24"/>
          <w:lang w:val="en-US" w:eastAsia="es-MX"/>
        </w:rPr>
        <w:t>za</w:t>
      </w:r>
      <w:proofErr w:type="spellEnd"/>
      <w:r w:rsidR="004F5437" w:rsidRPr="009A3E92">
        <w:rPr>
          <w:rFonts w:ascii="Arial" w:eastAsia="Times New Roman" w:hAnsi="Arial" w:cs="Arial"/>
          <w:i/>
          <w:sz w:val="24"/>
          <w:szCs w:val="24"/>
          <w:lang w:val="en-US" w:eastAsia="es-MX"/>
        </w:rPr>
        <w:t xml:space="preserve"> sativa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has a distinct sequence at the amino terminus which is unique in the data base and was selected for antibody production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Western blots of both RNA polymerases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subunits 1 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were carried out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. T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he highest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</w:t>
      </w:r>
      <w:r w:rsidR="004F543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amount 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was in 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e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ste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e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m, </w:t>
      </w:r>
      <w:proofErr w:type="gramStart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while  </w:t>
      </w:r>
      <w:proofErr w:type="spellStart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proofErr w:type="gramEnd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expression was higher 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lastRenderedPageBreak/>
        <w:t>the inflorescence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tissue showing an additional 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>band in inflorescence and esteem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tissue. P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rotein expression correlated well with semi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-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quantita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ti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ve RT-PCR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1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>c and 1d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)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Somatic embryogenesis requires a high level of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nuclear reorganization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therefore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we tested if </w:t>
      </w:r>
      <w:proofErr w:type="spellStart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or </w:t>
      </w:r>
      <w:proofErr w:type="spellStart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 increased after 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2-4D as source of </w:t>
      </w:r>
      <w:proofErr w:type="spellStart"/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>auxin</w:t>
      </w:r>
      <w:proofErr w:type="spellEnd"/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induction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5B297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We evaluated up to 30 days after induction of the</w:t>
      </w:r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>scutellum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>.  Protein extracts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were carried out at different times</w:t>
      </w:r>
      <w:r w:rsidR="00F72F83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and l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arge amounts of both polymerases were found as would be expected from chromosomal rearrangement</w:t>
      </w:r>
      <w:r w:rsidR="00E868F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particular after 15 days 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(figure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2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d).  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We therefore decided to check if this was also the case when compared to </w:t>
      </w:r>
      <w:r w:rsidR="006D0663" w:rsidRPr="003C51A7">
        <w:rPr>
          <w:rFonts w:ascii="Arial" w:eastAsia="Times New Roman" w:hAnsi="Arial" w:cs="Arial"/>
          <w:sz w:val="24"/>
          <w:szCs w:val="24"/>
          <w:lang w:val="en-US" w:eastAsia="es-MX"/>
        </w:rPr>
        <w:t>zygotic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embryos. We extracted embryos 0- 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36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hours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after </w:t>
      </w:r>
      <w:r w:rsidR="00F72F83" w:rsidRPr="003C51A7">
        <w:rPr>
          <w:rFonts w:ascii="Arial" w:eastAsia="Times New Roman" w:hAnsi="Arial" w:cs="Arial"/>
          <w:sz w:val="24"/>
          <w:szCs w:val="24"/>
          <w:lang w:val="en-US" w:eastAsia="es-MX"/>
        </w:rPr>
        <w:t>hydration</w:t>
      </w:r>
      <w:r w:rsidR="001811C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as seen in 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3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which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triplicate in size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after 36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hours 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>after hydration.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Repeated western analysis showed a lack of expression of both RNA polymerase IV and V in any of the early stages of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zygotic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development</w:t>
      </w:r>
      <w:r w:rsidR="00CE2F4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3</w:t>
      </w:r>
      <w:r w:rsidR="00CE2F4E">
        <w:rPr>
          <w:rFonts w:ascii="Arial" w:eastAsia="Times New Roman" w:hAnsi="Arial" w:cs="Arial"/>
          <w:sz w:val="24"/>
          <w:szCs w:val="24"/>
          <w:lang w:val="en-US" w:eastAsia="es-MX"/>
        </w:rPr>
        <w:t>d)</w:t>
      </w:r>
      <w:r w:rsidR="009A167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</w:t>
      </w:r>
      <w:proofErr w:type="spellStart"/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Inmuno</w:t>
      </w:r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>localization</w:t>
      </w:r>
      <w:proofErr w:type="spellEnd"/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of both polymerases </w:t>
      </w:r>
      <w:proofErr w:type="spellStart"/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>was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carried</w:t>
      </w:r>
      <w:proofErr w:type="spellEnd"/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out in somatic embryo slides as seen in f</w:t>
      </w:r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4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P</w:t>
      </w:r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>ol</w:t>
      </w:r>
      <w:proofErr w:type="spellEnd"/>
      <w:r w:rsidR="00805E4C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is mainly located in the nucleus of somatic embryos but not in the nucleus of somatic nucleated cells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4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f and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4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 shows </w:t>
      </w:r>
      <w:proofErr w:type="spellStart"/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 speckle patter</w:t>
      </w:r>
      <w:r w:rsidR="009A3E92">
        <w:rPr>
          <w:rFonts w:ascii="Arial" w:eastAsia="Times New Roman" w:hAnsi="Arial" w:cs="Arial"/>
          <w:sz w:val="24"/>
          <w:szCs w:val="24"/>
          <w:lang w:val="en-US" w:eastAsia="es-MX"/>
        </w:rPr>
        <w:t>n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the nucleus of cell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types.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</w:p>
    <w:p w:rsidR="001E0865" w:rsidRDefault="001E0865" w:rsidP="001E08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671A4B" w:rsidRPr="00F202BA" w:rsidRDefault="00843A0C" w:rsidP="001E0865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es-MX"/>
        </w:rPr>
      </w:pPr>
      <w:r w:rsidRPr="00843A0C">
        <w:rPr>
          <w:rFonts w:ascii="Arial" w:eastAsia="Times New Roman" w:hAnsi="Arial" w:cs="Arial"/>
          <w:b/>
          <w:sz w:val="28"/>
          <w:szCs w:val="28"/>
          <w:lang w:val="en-US" w:eastAsia="es-MX"/>
        </w:rPr>
        <w:t>Discussion</w:t>
      </w:r>
    </w:p>
    <w:p w:rsidR="00170812" w:rsidRDefault="00170812" w:rsidP="001E08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and V are known to be key players in gene silencing either in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RNAi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production or IGS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methylation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The observation that mutant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cells had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s-MX"/>
        </w:rPr>
        <w:t>an alter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nuclear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estructure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led to their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involment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DNA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methylation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Their study in A. thaliana has shown particular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exprestion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the root and inflorescence while our result are similar for inflorescence that suggest the need of gene silencing and 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lastRenderedPageBreak/>
        <w:t xml:space="preserve">proper nuclear structure at the early stages of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gametogenesis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meristem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formation  and cell differentiation. 2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s-MX"/>
        </w:rPr>
        <w:t>,4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-D is widely used as a synthetic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auxin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that can induce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MX"/>
        </w:rPr>
        <w:t>organogeneesi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or somatic embryos (</w:t>
      </w:r>
      <w:proofErr w:type="spellStart"/>
      <w:r w:rsidRPr="004C67E0">
        <w:rPr>
          <w:rFonts w:ascii="Arial" w:eastAsia="Calibri" w:hAnsi="Arial" w:cs="Arial"/>
          <w:sz w:val="24"/>
          <w:szCs w:val="24"/>
          <w:lang w:val="en-US"/>
        </w:rPr>
        <w:t>Mariani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et al. 1998). The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analisis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of early somatic embryo provided a good source of tissue with large amount of cells that were in the processes of differentiation. Western blot data from figure 2 correlated well with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inmunolocalization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seen in figure 4.</w:t>
      </w:r>
    </w:p>
    <w:p w:rsidR="00B72C5A" w:rsidRPr="003C51A7" w:rsidRDefault="00BC1D6F" w:rsidP="001E08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Our </w:t>
      </w:r>
      <w:proofErr w:type="spellStart"/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>inmuno</w:t>
      </w:r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>localization</w:t>
      </w:r>
      <w:proofErr w:type="spellEnd"/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correlate</w:t>
      </w:r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well with</w:t>
      </w:r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 known data from </w:t>
      </w:r>
      <w:proofErr w:type="spellStart"/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>inmunolocalizatons</w:t>
      </w:r>
      <w:proofErr w:type="spellEnd"/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in </w:t>
      </w:r>
      <w:r w:rsidR="003C51A7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Arabidopsis</w:t>
      </w:r>
      <w:r w:rsid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as well as with the </w:t>
      </w:r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western blot profile seen in figure 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1</w:t>
      </w:r>
      <w:r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The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speckle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pattern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observed</w:t>
      </w:r>
      <w:r w:rsidR="0094284A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from </w:t>
      </w:r>
      <w:r w:rsidR="00C432E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large nucleated cells </w:t>
      </w:r>
      <w:r w:rsidR="0094284A">
        <w:rPr>
          <w:rFonts w:ascii="Arial" w:eastAsia="Times New Roman" w:hAnsi="Arial" w:cs="Arial"/>
          <w:sz w:val="24"/>
          <w:szCs w:val="24"/>
          <w:lang w:val="en-US" w:eastAsia="es-MX"/>
        </w:rPr>
        <w:t>of</w:t>
      </w:r>
      <w:r w:rsidR="00C432E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="00C432E4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Oryza</w:t>
      </w:r>
      <w:proofErr w:type="spellEnd"/>
      <w:r w:rsidR="00C432E4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 xml:space="preserve"> </w:t>
      </w:r>
      <w:r w:rsidR="00C432E4">
        <w:rPr>
          <w:rFonts w:ascii="Arial" w:eastAsia="Times New Roman" w:hAnsi="Arial" w:cs="Arial"/>
          <w:sz w:val="24"/>
          <w:szCs w:val="24"/>
          <w:lang w:val="en-US" w:eastAsia="es-MX"/>
        </w:rPr>
        <w:t>somatic embryos from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RNA </w:t>
      </w:r>
      <w:proofErr w:type="spellStart"/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</w:t>
      </w:r>
      <w:r w:rsidR="00FD26C3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figure 4) 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are similar to that observed in </w:t>
      </w:r>
      <w:r w:rsidR="00640EE9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Arabidopsis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>P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ontes et al. 2005) in particular in </w:t>
      </w:r>
      <w:r w:rsidR="00D461D3" w:rsidRPr="003C51A7">
        <w:rPr>
          <w:rFonts w:ascii="Arial" w:eastAsia="Times New Roman" w:hAnsi="Arial" w:cs="Arial"/>
          <w:sz w:val="24"/>
          <w:szCs w:val="24"/>
          <w:lang w:val="en-US" w:eastAsia="es-MX"/>
        </w:rPr>
        <w:t>somatic embryos</w:t>
      </w:r>
      <w:r w:rsidR="00640EE9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with large nuclear compartments </w:t>
      </w:r>
      <w:r w:rsidR="00CE2F4E">
        <w:rPr>
          <w:rFonts w:ascii="Arial" w:eastAsia="Times New Roman" w:hAnsi="Arial" w:cs="Arial"/>
          <w:sz w:val="24"/>
          <w:szCs w:val="24"/>
          <w:lang w:val="en-US" w:eastAsia="es-MX"/>
        </w:rPr>
        <w:t>were most of the silencing and</w:t>
      </w:r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chromosome reorganization need to take place. However, </w:t>
      </w:r>
      <w:proofErr w:type="spellStart"/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>periferial</w:t>
      </w:r>
      <w:proofErr w:type="spellEnd"/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nucleated cells show a large nuclear exclusion of </w:t>
      </w:r>
      <w:proofErr w:type="spellStart"/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but not of </w:t>
      </w:r>
      <w:proofErr w:type="spellStart"/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 which </w:t>
      </w:r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>always showed a nuclear pattern. Our</w:t>
      </w:r>
      <w:r w:rsidR="00894F7D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tissue slides</w:t>
      </w:r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allowed </w:t>
      </w:r>
      <w:proofErr w:type="spellStart"/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>cytoplasmic</w:t>
      </w:r>
      <w:proofErr w:type="spellEnd"/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and tissues </w:t>
      </w:r>
      <w:proofErr w:type="spellStart"/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>postion</w:t>
      </w:r>
      <w:proofErr w:type="spellEnd"/>
      <w:r w:rsidR="0017081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of the cells,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unlike previous nuclei extraction for </w:t>
      </w:r>
      <w:proofErr w:type="spellStart"/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>inmunolocalization</w:t>
      </w:r>
      <w:proofErr w:type="spellEnd"/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(Pontes et al.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2005</w:t>
      </w:r>
      <w:r w:rsidR="00542E67">
        <w:rPr>
          <w:rFonts w:ascii="Arial" w:eastAsia="Times New Roman" w:hAnsi="Arial" w:cs="Arial"/>
          <w:sz w:val="24"/>
          <w:szCs w:val="24"/>
          <w:lang w:val="en-US" w:eastAsia="es-MX"/>
        </w:rPr>
        <w:t>;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He et al. 2009;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Pontes et al.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200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9</w:t>
      </w:r>
      <w:r w:rsidR="001C184B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) which may render higher resolution but lack the information from whole cells in the </w:t>
      </w:r>
      <w:proofErr w:type="spellStart"/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>were</w:t>
      </w:r>
      <w:proofErr w:type="spellEnd"/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is mainly in </w:t>
      </w:r>
      <w:r w:rsidR="00542E67">
        <w:rPr>
          <w:rFonts w:ascii="Arial" w:eastAsia="Times New Roman" w:hAnsi="Arial" w:cs="Arial"/>
          <w:sz w:val="24"/>
          <w:szCs w:val="24"/>
          <w:lang w:val="en-US" w:eastAsia="es-MX"/>
        </w:rPr>
        <w:t>inflorescence</w:t>
      </w:r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and roots but not in esteem as in </w:t>
      </w:r>
      <w:proofErr w:type="spellStart"/>
      <w:r w:rsidR="000E4ED3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Or</w:t>
      </w:r>
      <w:r w:rsidR="00C432E4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y</w:t>
      </w:r>
      <w:r w:rsidR="000E4ED3" w:rsidRP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>za</w:t>
      </w:r>
      <w:proofErr w:type="spellEnd"/>
      <w:r w:rsidR="00C432E4">
        <w:rPr>
          <w:rFonts w:ascii="Arial" w:eastAsia="Times New Roman" w:hAnsi="Arial" w:cs="Arial"/>
          <w:i/>
          <w:sz w:val="24"/>
          <w:szCs w:val="24"/>
          <w:lang w:val="en-US" w:eastAsia="es-MX"/>
        </w:rPr>
        <w:t xml:space="preserve"> sativa</w:t>
      </w:r>
      <w:r w:rsidR="00D90405">
        <w:rPr>
          <w:rFonts w:ascii="Arial" w:eastAsia="Times New Roman" w:hAnsi="Arial" w:cs="Arial"/>
          <w:i/>
          <w:sz w:val="24"/>
          <w:szCs w:val="24"/>
          <w:lang w:val="en-US" w:eastAsia="es-MX"/>
        </w:rPr>
        <w:t xml:space="preserve"> </w:t>
      </w:r>
      <w:r w:rsidR="00D90405" w:rsidRPr="003C51A7">
        <w:rPr>
          <w:rFonts w:ascii="Arial" w:eastAsia="Times New Roman" w:hAnsi="Arial" w:cs="Arial"/>
          <w:sz w:val="24"/>
          <w:szCs w:val="24"/>
          <w:lang w:val="en-US" w:eastAsia="es-MX"/>
        </w:rPr>
        <w:t>tissue</w:t>
      </w:r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D90405" w:rsidRPr="008A600A">
        <w:rPr>
          <w:rFonts w:ascii="Arial" w:eastAsia="Times New Roman" w:hAnsi="Arial" w:cs="Arial"/>
          <w:sz w:val="24"/>
          <w:szCs w:val="24"/>
          <w:lang w:val="en-US" w:eastAsia="es-MX"/>
        </w:rPr>
        <w:t>(</w:t>
      </w:r>
      <w:proofErr w:type="spellStart"/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>Ondera</w:t>
      </w:r>
      <w:proofErr w:type="spellEnd"/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2005; </w:t>
      </w:r>
      <w:proofErr w:type="spellStart"/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>Havecker</w:t>
      </w:r>
      <w:proofErr w:type="spellEnd"/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et al. 2010</w:t>
      </w:r>
      <w:r w:rsidR="00D90405" w:rsidRPr="008A600A">
        <w:rPr>
          <w:rFonts w:ascii="Arial" w:eastAsia="Times New Roman" w:hAnsi="Arial" w:cs="Arial"/>
          <w:sz w:val="24"/>
          <w:szCs w:val="24"/>
          <w:lang w:val="en-US" w:eastAsia="es-MX"/>
        </w:rPr>
        <w:t>)</w:t>
      </w:r>
      <w:r w:rsidR="00A97280" w:rsidRPr="008A600A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>Moreover, e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>arly sta</w:t>
      </w:r>
      <w:r w:rsidR="00F21D35" w:rsidRPr="003C51A7">
        <w:rPr>
          <w:rFonts w:ascii="Arial" w:eastAsia="Times New Roman" w:hAnsi="Arial" w:cs="Arial"/>
          <w:sz w:val="24"/>
          <w:szCs w:val="24"/>
          <w:lang w:val="en-US" w:eastAsia="es-MX"/>
        </w:rPr>
        <w:t>ges of somat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ic embryos were used and tested for the expression of RNA </w:t>
      </w:r>
      <w:proofErr w:type="spellStart"/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</w:t>
      </w:r>
      <w:proofErr w:type="spellEnd"/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IV and V. Expression increased during the formation of the somatic embryos as one would expect for nuclear reorganization in particular after the first stages</w:t>
      </w:r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r w:rsidR="000E4ED3">
        <w:rPr>
          <w:rFonts w:ascii="Arial" w:eastAsia="Times New Roman" w:hAnsi="Arial" w:cs="Arial"/>
          <w:sz w:val="24"/>
          <w:szCs w:val="24"/>
          <w:lang w:val="en-US" w:eastAsia="es-MX"/>
        </w:rPr>
        <w:t>H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owever to our surprise zygotic embryos did not showed any expression of either </w:t>
      </w:r>
      <w:r w:rsidR="00542E6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polymerase</w:t>
      </w:r>
      <w:r w:rsidR="003634C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(figure 3)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</w:t>
      </w:r>
      <w:r w:rsidR="003C51A7" w:rsidRPr="003C51A7">
        <w:rPr>
          <w:rFonts w:ascii="Arial" w:eastAsia="Times New Roman" w:hAnsi="Arial" w:cs="Arial"/>
          <w:sz w:val="24"/>
          <w:szCs w:val="24"/>
          <w:lang w:val="en-US" w:eastAsia="es-MX"/>
        </w:rPr>
        <w:t>These are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significant differences that may involve different cellular strategies to generate the 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lastRenderedPageBreak/>
        <w:t>new plants</w:t>
      </w:r>
      <w:r w:rsidR="00E868F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and how high levels of synthetic </w:t>
      </w:r>
      <w:proofErr w:type="spellStart"/>
      <w:r w:rsidR="00E868F2">
        <w:rPr>
          <w:rFonts w:ascii="Arial" w:eastAsia="Times New Roman" w:hAnsi="Arial" w:cs="Arial"/>
          <w:sz w:val="24"/>
          <w:szCs w:val="24"/>
          <w:lang w:val="en-US" w:eastAsia="es-MX"/>
        </w:rPr>
        <w:t>auxin</w:t>
      </w:r>
      <w:proofErr w:type="spellEnd"/>
      <w:r w:rsidR="00E868F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hormones like 2-4D can affect the silencing machinery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>. It will be important in the future to define which regions of DNA required silenci</w:t>
      </w:r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 xml:space="preserve">ng during the reorganization during cell differentiation 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and how is the process control </w:t>
      </w:r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>to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generat</w:t>
      </w:r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>e</w:t>
      </w:r>
      <w:r w:rsidR="00A97280" w:rsidRPr="003C51A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of a new </w:t>
      </w:r>
      <w:r w:rsidR="00D90405">
        <w:rPr>
          <w:rFonts w:ascii="Arial" w:eastAsia="Times New Roman" w:hAnsi="Arial" w:cs="Arial"/>
          <w:sz w:val="24"/>
          <w:szCs w:val="24"/>
          <w:lang w:val="en-US" w:eastAsia="es-MX"/>
        </w:rPr>
        <w:t>expression profiles.</w:t>
      </w:r>
    </w:p>
    <w:p w:rsidR="00B72C5A" w:rsidRPr="003C51A7" w:rsidRDefault="00B72C5A" w:rsidP="001E08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BB61E1" w:rsidRPr="003C51A7" w:rsidRDefault="00BB61E1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A0699" w:rsidRPr="003C51A7" w:rsidRDefault="00DA0699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02BA">
        <w:rPr>
          <w:rFonts w:ascii="Arial" w:hAnsi="Arial" w:cs="Arial"/>
          <w:b/>
          <w:sz w:val="24"/>
          <w:szCs w:val="24"/>
          <w:lang w:val="en-US"/>
        </w:rPr>
        <w:t>Acknowledgments</w:t>
      </w:r>
      <w:r w:rsidRPr="003C51A7">
        <w:rPr>
          <w:rFonts w:ascii="Arial" w:hAnsi="Arial" w:cs="Arial"/>
          <w:sz w:val="24"/>
          <w:szCs w:val="24"/>
          <w:lang w:val="en-US"/>
        </w:rPr>
        <w:t xml:space="preserve"> this research was supported by grants from the CONACYT grant number </w:t>
      </w:r>
      <w:r w:rsidR="007C71DB" w:rsidRPr="003C51A7">
        <w:rPr>
          <w:rStyle w:val="pseditboxdisponly"/>
          <w:rFonts w:ascii="Arial" w:hAnsi="Arial" w:cs="Arial"/>
          <w:sz w:val="24"/>
          <w:szCs w:val="24"/>
          <w:lang w:val="en-US"/>
        </w:rPr>
        <w:t>56001</w:t>
      </w:r>
      <w:r w:rsidR="007C71DB" w:rsidRPr="003C51A7">
        <w:rPr>
          <w:rFonts w:ascii="Arial" w:hAnsi="Arial" w:cs="Arial"/>
          <w:sz w:val="24"/>
          <w:szCs w:val="24"/>
          <w:lang w:val="en-US"/>
        </w:rPr>
        <w:t xml:space="preserve"> </w:t>
      </w:r>
      <w:r w:rsidRPr="003C51A7">
        <w:rPr>
          <w:rFonts w:ascii="Arial" w:hAnsi="Arial" w:cs="Arial"/>
          <w:sz w:val="24"/>
          <w:szCs w:val="24"/>
          <w:lang w:val="en-US"/>
        </w:rPr>
        <w:t>and also for the technical help of Fernando Contreras.</w:t>
      </w:r>
    </w:p>
    <w:p w:rsidR="001E0865" w:rsidRDefault="001E0865" w:rsidP="001E0865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1E0865" w:rsidRDefault="001E0865" w:rsidP="001E086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AC5198" w:rsidRPr="00F202BA" w:rsidRDefault="007C71DB" w:rsidP="001E086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F202BA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References</w:t>
      </w:r>
    </w:p>
    <w:p w:rsidR="007C71DB" w:rsidRPr="00575D77" w:rsidRDefault="00671A4B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Armache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KJ, </w:t>
      </w:r>
      <w:proofErr w:type="spell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Mitterweger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Meinhart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A, Cramer P. </w:t>
      </w:r>
      <w:r w:rsidR="00BC1D6F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(2005) </w:t>
      </w:r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Structures of complete RNA polymerase II and its </w:t>
      </w:r>
      <w:proofErr w:type="spell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subcomplex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, Rpb4/7.</w:t>
      </w:r>
      <w:proofErr w:type="gramEnd"/>
      <w:r w:rsidR="00BC1D6F" w:rsidRPr="00575D77">
        <w:rPr>
          <w:rStyle w:val="Hipervnculo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C1D6F" w:rsidRPr="00575D77">
        <w:rPr>
          <w:rStyle w:val="jrnl"/>
          <w:rFonts w:ascii="Arial" w:hAnsi="Arial" w:cs="Arial"/>
          <w:color w:val="000000" w:themeColor="text1"/>
          <w:sz w:val="24"/>
          <w:szCs w:val="24"/>
          <w:lang w:val="en-US"/>
        </w:rPr>
        <w:t xml:space="preserve">J </w:t>
      </w:r>
      <w:proofErr w:type="spellStart"/>
      <w:r w:rsidR="00BC1D6F" w:rsidRPr="00575D77">
        <w:rPr>
          <w:rStyle w:val="jrnl"/>
          <w:rFonts w:ascii="Arial" w:hAnsi="Arial" w:cs="Arial"/>
          <w:color w:val="000000" w:themeColor="text1"/>
          <w:sz w:val="24"/>
          <w:szCs w:val="24"/>
          <w:lang w:val="en-US"/>
        </w:rPr>
        <w:t>Biol</w:t>
      </w:r>
      <w:proofErr w:type="spellEnd"/>
      <w:r w:rsidR="00BC1D6F" w:rsidRPr="00575D77">
        <w:rPr>
          <w:rStyle w:val="jrnl"/>
          <w:rFonts w:ascii="Arial" w:hAnsi="Arial" w:cs="Arial"/>
          <w:color w:val="000000" w:themeColor="text1"/>
          <w:sz w:val="24"/>
          <w:szCs w:val="24"/>
          <w:lang w:val="en-US"/>
        </w:rPr>
        <w:t xml:space="preserve"> Chem</w:t>
      </w:r>
      <w:r w:rsidR="00BC1D6F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. 2005 Feb 25</w:t>
      </w:r>
      <w:proofErr w:type="gramStart"/>
      <w:r w:rsidR="00BC1D6F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;280</w:t>
      </w:r>
      <w:proofErr w:type="gramEnd"/>
      <w:r w:rsidR="00BC1D6F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(8):7131-4.</w:t>
      </w:r>
      <w:r w:rsidR="00171DA1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hyperlink r:id="rId5" w:tgtFrame="doilink" w:history="1">
        <w:r w:rsidR="00171DA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doi:10.1016/j.sbi.2005.03.002</w:t>
        </w:r>
      </w:hyperlink>
      <w:r w:rsidR="00171DA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171DA1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98026D" w:rsidRPr="004C67E0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Duran-Figueroa N,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Vielle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-Calzada JP.</w:t>
      </w:r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proofErr w:type="gramStart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(2010) </w:t>
      </w: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ARGONAUTE9-dependent silencing of transposable elements in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pericentromeric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regions of Arabidopsis.</w:t>
      </w:r>
      <w:proofErr w:type="gram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gram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Plant Signal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Behav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.</w:t>
      </w:r>
      <w:proofErr w:type="gram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5:1476–1479. </w:t>
      </w:r>
      <w:proofErr w:type="spellStart"/>
      <w:proofErr w:type="gramStart"/>
      <w:r w:rsidR="00576D15" w:rsidRPr="007A427E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="00576D15" w:rsidRPr="007A427E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 xml:space="preserve">:  </w:t>
      </w:r>
      <w:hyperlink r:id="rId6" w:tgtFrame="pmc_ext" w:history="1">
        <w:r w:rsidR="00576D15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10.4161/psb.5.11.13548</w:t>
        </w:r>
      </w:hyperlink>
    </w:p>
    <w:p w:rsidR="000D02D1" w:rsidRPr="004C67E0" w:rsidRDefault="000D02D1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0D02D1" w:rsidRPr="00575D77" w:rsidRDefault="000D02D1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proofErr w:type="gram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Havecker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ER,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Wallbridge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LM,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Hardcastle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TJ, Bush MS, Kelly KA, </w:t>
      </w:r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Dunn RM, </w:t>
      </w:r>
      <w:proofErr w:type="spellStart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Schwach</w:t>
      </w:r>
      <w:proofErr w:type="spellEnd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F, </w:t>
      </w:r>
      <w:proofErr w:type="spellStart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Doonan</w:t>
      </w:r>
      <w:proofErr w:type="spellEnd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JH, </w:t>
      </w:r>
      <w:proofErr w:type="spellStart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Baulcombe</w:t>
      </w:r>
      <w:proofErr w:type="spellEnd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DC.</w:t>
      </w:r>
      <w:proofErr w:type="gramEnd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(2010) </w:t>
      </w: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The Arabidopsis RNA-directed DNA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methylation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argonautes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functionally diverge based on their expression and interaction with target loci. </w:t>
      </w:r>
      <w:proofErr w:type="gram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Plant Cell.</w:t>
      </w:r>
      <w:proofErr w:type="gram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22:321–334.</w:t>
      </w:r>
      <w:r w:rsidRPr="00575D77">
        <w:rPr>
          <w:rStyle w:val="Hipervnculo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575D77">
        <w:rPr>
          <w:rStyle w:val="slug-metadata-note"/>
          <w:rFonts w:ascii="Arial" w:hAnsi="Arial" w:cs="Arial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Pr="00575D77">
        <w:rPr>
          <w:rStyle w:val="slug-metadata-note"/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Pr="00575D77">
        <w:rPr>
          <w:rStyle w:val="slug-doi"/>
          <w:rFonts w:ascii="Arial" w:hAnsi="Arial" w:cs="Arial"/>
          <w:color w:val="000000" w:themeColor="text1"/>
          <w:sz w:val="24"/>
          <w:szCs w:val="24"/>
          <w:lang w:val="en-US"/>
        </w:rPr>
        <w:t>10.1105/tpc.109.072199</w:t>
      </w:r>
    </w:p>
    <w:p w:rsidR="0098026D" w:rsidRPr="00575D77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98026D" w:rsidRPr="00575D77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He XJ, Hsu YF, Zhu S,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Wierzbicki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AT, Pontes O, </w:t>
      </w:r>
      <w:proofErr w:type="spellStart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Pikaard</w:t>
      </w:r>
      <w:proofErr w:type="spellEnd"/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CS, Liu HL, Wang CS, Jin H, Zhu JK. (2009)</w:t>
      </w: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. </w:t>
      </w:r>
      <w:proofErr w:type="gram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An</w:t>
      </w:r>
      <w:proofErr w:type="gram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effector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of RNA-directed DNA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methylation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in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arabidopsis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is an ARGONAUTE 4- and</w:t>
      </w:r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RNA-binding protein. Cell.</w:t>
      </w:r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137:498–508. </w:t>
      </w:r>
      <w:hyperlink r:id="rId7" w:tgtFrame="doilink" w:history="1">
        <w:r w:rsidR="00576D15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doi:10.1016/j.cell.2009.04.028</w:t>
        </w:r>
      </w:hyperlink>
    </w:p>
    <w:p w:rsidR="0098026D" w:rsidRPr="00575D77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98026D" w:rsidRPr="00575D77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gram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Herr AJ, Jensen MB, </w:t>
      </w:r>
      <w:proofErr w:type="spell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Dalmay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T, </w:t>
      </w:r>
      <w:proofErr w:type="spell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Baulcombe</w:t>
      </w:r>
      <w:proofErr w:type="spell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DC.</w:t>
      </w:r>
      <w:proofErr w:type="gram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D4EB0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2005</w:t>
      </w:r>
      <w:r w:rsidR="00BD4EB0"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Pr="00575D77">
          <w:rPr>
            <w:rStyle w:val="Hipervnculo"/>
            <w:rFonts w:ascii="Arial" w:hAnsi="Arial" w:cs="Arial"/>
            <w:bCs/>
            <w:color w:val="000000" w:themeColor="text1"/>
            <w:sz w:val="24"/>
            <w:szCs w:val="24"/>
            <w:u w:val="none"/>
            <w:lang w:val="en-US"/>
          </w:rPr>
          <w:t>RNA</w:t>
        </w:r>
        <w:r w:rsidRPr="00575D77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polymerase </w:t>
        </w:r>
        <w:r w:rsidRPr="00575D77">
          <w:rPr>
            <w:rStyle w:val="Hipervnculo"/>
            <w:rFonts w:ascii="Arial" w:hAnsi="Arial" w:cs="Arial"/>
            <w:b/>
            <w:bCs/>
            <w:color w:val="000000" w:themeColor="text1"/>
            <w:sz w:val="24"/>
            <w:szCs w:val="24"/>
            <w:u w:val="none"/>
            <w:lang w:val="en-US"/>
          </w:rPr>
          <w:t>I</w:t>
        </w:r>
        <w:r w:rsidRPr="00575D77">
          <w:rPr>
            <w:rStyle w:val="Hipervnculo"/>
            <w:rFonts w:ascii="Arial" w:hAnsi="Arial" w:cs="Arial"/>
            <w:bCs/>
            <w:color w:val="000000" w:themeColor="text1"/>
            <w:sz w:val="24"/>
            <w:szCs w:val="24"/>
            <w:u w:val="none"/>
            <w:lang w:val="en-US"/>
          </w:rPr>
          <w:t>V</w:t>
        </w:r>
        <w:r w:rsidRPr="00575D77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directs silencing of endogenous DNA.</w:t>
        </w:r>
      </w:hyperlink>
      <w:r w:rsidRPr="00575D77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gramStart"/>
      <w:r w:rsidRPr="00575D77">
        <w:rPr>
          <w:rStyle w:val="jrnl"/>
          <w:rFonts w:ascii="Arial" w:hAnsi="Arial" w:cs="Arial"/>
          <w:color w:val="000000" w:themeColor="text1"/>
          <w:sz w:val="24"/>
          <w:szCs w:val="24"/>
          <w:lang w:val="en-US"/>
        </w:rPr>
        <w:t>Science</w:t>
      </w:r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Apr 1</w:t>
      </w:r>
      <w:proofErr w:type="gramStart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;308</w:t>
      </w:r>
      <w:proofErr w:type="gramEnd"/>
      <w:r w:rsidRPr="00575D77">
        <w:rPr>
          <w:rFonts w:ascii="Arial" w:hAnsi="Arial" w:cs="Arial"/>
          <w:color w:val="000000" w:themeColor="text1"/>
          <w:sz w:val="24"/>
          <w:szCs w:val="24"/>
          <w:lang w:val="en-US"/>
        </w:rPr>
        <w:t>(5718):118-20.</w:t>
      </w:r>
      <w:r w:rsidR="00576D15" w:rsidRPr="00575D77">
        <w:rPr>
          <w:rStyle w:val="Hipervnculo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76D15" w:rsidRPr="00575D77">
        <w:rPr>
          <w:rStyle w:val="CitaHTML"/>
          <w:rFonts w:ascii="Arial" w:hAnsi="Arial" w:cs="Arial"/>
          <w:color w:val="000000" w:themeColor="text1"/>
          <w:sz w:val="24"/>
          <w:szCs w:val="24"/>
          <w:lang w:val="en-US"/>
        </w:rPr>
        <w:t xml:space="preserve">DOI: </w:t>
      </w:r>
      <w:r w:rsidR="00576D15" w:rsidRPr="00575D77">
        <w:rPr>
          <w:rStyle w:val="slug-doi"/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10.1126/science.1106910</w:t>
      </w:r>
    </w:p>
    <w:p w:rsidR="0098026D" w:rsidRPr="00575D77" w:rsidRDefault="0098026D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98026D" w:rsidRPr="004C67E0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proofErr w:type="gram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Lahmy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S, </w:t>
      </w:r>
      <w:proofErr w:type="spellStart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Bies-Etheve</w:t>
      </w:r>
      <w:proofErr w:type="spellEnd"/>
      <w:r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N, Lagrange T. </w:t>
      </w:r>
      <w:r w:rsidR="00BD4EB0" w:rsidRPr="00575D77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(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2010)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Plant-specific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multisubunit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RNA polymerase in gene silencing.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Epigenetics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.</w:t>
      </w:r>
      <w:proofErr w:type="gram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5:4–8. </w:t>
      </w:r>
      <w:hyperlink r:id="rId9" w:history="1">
        <w:r w:rsidR="00576D15" w:rsidRPr="004C67E0">
          <w:rPr>
            <w:rStyle w:val="Hipervnculo"/>
            <w:rFonts w:ascii="Arial" w:hAnsi="Arial" w:cs="Arial"/>
            <w:bCs/>
            <w:color w:val="000000" w:themeColor="text1"/>
            <w:sz w:val="24"/>
            <w:szCs w:val="24"/>
            <w:u w:val="none"/>
            <w:lang w:val="en-US"/>
          </w:rPr>
          <w:t>doi.org/10.4161/epi.5.1.10435</w:t>
        </w:r>
      </w:hyperlink>
    </w:p>
    <w:p w:rsidR="0098026D" w:rsidRPr="004C67E0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98026D" w:rsidRPr="004C67E0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Law JA,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Ausin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I, Johnson LM,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Vashisht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AA, Zhu JK, 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Zhu JK, </w:t>
      </w:r>
      <w:proofErr w:type="spell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Wohlschlegel</w:t>
      </w:r>
      <w:proofErr w:type="spell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JA, Jacobsen SE. (2010)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. A protein complex required for polymerase V transcripts and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lastRenderedPageBreak/>
        <w:t xml:space="preserve">RNA- directed DNA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methylation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in Arabidopsis. </w:t>
      </w:r>
      <w:proofErr w:type="spell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Curr</w:t>
      </w:r>
      <w:proofErr w:type="spell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Biol.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20:951–956. </w:t>
      </w:r>
      <w:r w:rsidR="000D02D1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doi:10.1016/j.cub.2010.03.062</w:t>
      </w:r>
    </w:p>
    <w:p w:rsidR="00AD6B74" w:rsidRPr="004C67E0" w:rsidRDefault="00AD6B74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AD6B74" w:rsidRPr="004C67E0" w:rsidRDefault="00AD6B74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Li J, Yang Z, Yu B, Liu J, Chen X.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(2005)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Methylation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protects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miRNAs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and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siRNAs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from a 3′-end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uridylation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activity in Arabidopsis.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Curr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Biol.15:1501–1507. </w:t>
      </w:r>
      <w:hyperlink r:id="rId10" w:tgtFrame="doilink" w:history="1"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doi:10.1016/j.cub.2005.07.029</w:t>
        </w:r>
      </w:hyperlink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</w:p>
    <w:p w:rsidR="00AD6B74" w:rsidRPr="004C67E0" w:rsidRDefault="00AD6B74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DA0699" w:rsidRPr="004C67E0" w:rsidRDefault="007C71DB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Luo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J, Hall BD. (2007)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multistep process gave rise to RNA polymerase IV of land plants. 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 Mol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Evol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C5198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Jan</w:t>
      </w:r>
      <w:proofErr w:type="gramStart"/>
      <w:r w:rsidR="00AC5198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;64</w:t>
      </w:r>
      <w:proofErr w:type="gramEnd"/>
      <w:r w:rsidR="00AC5198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(1):101-12.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D02D1" w:rsidRPr="004C67E0">
        <w:rPr>
          <w:rStyle w:val="label"/>
          <w:rFonts w:ascii="Arial" w:hAnsi="Arial" w:cs="Arial"/>
          <w:color w:val="000000" w:themeColor="text1"/>
          <w:sz w:val="24"/>
          <w:szCs w:val="24"/>
          <w:lang w:val="en-US"/>
        </w:rPr>
        <w:t>DOI:</w:t>
      </w:r>
      <w:r w:rsidR="000D02D1" w:rsidRPr="004C67E0">
        <w:rPr>
          <w:rStyle w:val="doi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D02D1" w:rsidRPr="004C67E0">
        <w:rPr>
          <w:rStyle w:val="value"/>
          <w:rFonts w:ascii="Arial" w:hAnsi="Arial" w:cs="Arial"/>
          <w:color w:val="000000" w:themeColor="text1"/>
          <w:sz w:val="24"/>
          <w:szCs w:val="24"/>
          <w:lang w:val="en-US"/>
        </w:rPr>
        <w:t>10.1007/s00239-006-0093-z</w:t>
      </w:r>
    </w:p>
    <w:p w:rsidR="002F47DF" w:rsidRPr="004C67E0" w:rsidRDefault="00B67A31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Magyar Z., L.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Bakó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, L.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Bogre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, D.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Dedeoglu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, T.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Kapros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and D.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Dudits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(1993).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Active cdc2 genes and cell cycle phase-specific cdc2-related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kinase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complexes in hormone-stimulated alfalfa cells.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r w:rsidR="00ED4C48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Plant Journal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4: 151-161.</w:t>
      </w:r>
      <w:r w:rsidR="00ED4C48" w:rsidRPr="00C63267">
        <w:rPr>
          <w:lang w:val="en-US"/>
        </w:rPr>
        <w:t xml:space="preserve"> </w:t>
      </w:r>
      <w:proofErr w:type="spellStart"/>
      <w:proofErr w:type="gramStart"/>
      <w:r w:rsidR="00ED4C48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doi</w:t>
      </w:r>
      <w:proofErr w:type="spellEnd"/>
      <w:proofErr w:type="gramEnd"/>
      <w:r w:rsidR="00ED4C48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: 10.1046/j.1365-313X.1993.04010151.x</w:t>
      </w:r>
    </w:p>
    <w:p w:rsidR="00F202BA" w:rsidRPr="004C67E0" w:rsidRDefault="00F202BA" w:rsidP="001E086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ED4C48" w:rsidRPr="004C67E0" w:rsidRDefault="00ED4C48" w:rsidP="001E08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4C67E0">
        <w:rPr>
          <w:rFonts w:ascii="Arial" w:eastAsia="Calibri" w:hAnsi="Arial" w:cs="Arial"/>
          <w:sz w:val="24"/>
          <w:szCs w:val="24"/>
          <w:lang w:val="en-US"/>
        </w:rPr>
        <w:t>Mariani</w:t>
      </w:r>
      <w:proofErr w:type="spell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T. S., Miyake H., </w:t>
      </w:r>
      <w:proofErr w:type="spellStart"/>
      <w:r w:rsidRPr="004C67E0">
        <w:rPr>
          <w:rFonts w:ascii="Arial" w:eastAsia="Calibri" w:hAnsi="Arial" w:cs="Arial"/>
          <w:sz w:val="24"/>
          <w:szCs w:val="24"/>
          <w:lang w:val="en-US"/>
        </w:rPr>
        <w:t>Esyanti</w:t>
      </w:r>
      <w:proofErr w:type="spell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R. R. and </w:t>
      </w:r>
      <w:proofErr w:type="spellStart"/>
      <w:r w:rsidRPr="004C67E0">
        <w:rPr>
          <w:rFonts w:ascii="Arial" w:eastAsia="Calibri" w:hAnsi="Arial" w:cs="Arial"/>
          <w:sz w:val="24"/>
          <w:szCs w:val="24"/>
          <w:lang w:val="en-US"/>
        </w:rPr>
        <w:t>Takeoka</w:t>
      </w:r>
      <w:proofErr w:type="spell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Y. (1998).</w:t>
      </w:r>
      <w:proofErr w:type="gram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Changes in Surface Structure during Direct Somatic Embryogenesis in rice </w:t>
      </w:r>
      <w:proofErr w:type="spellStart"/>
      <w:r w:rsidRPr="004C67E0">
        <w:rPr>
          <w:rFonts w:ascii="Arial" w:eastAsia="Calibri" w:hAnsi="Arial" w:cs="Arial"/>
          <w:sz w:val="24"/>
          <w:szCs w:val="24"/>
          <w:lang w:val="en-US"/>
        </w:rPr>
        <w:t>scutellum</w:t>
      </w:r>
      <w:proofErr w:type="spell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Observed by Scanning Electron Microscopy.</w:t>
      </w:r>
      <w:proofErr w:type="gramEnd"/>
      <w:r w:rsidRPr="004C67E0">
        <w:rPr>
          <w:rFonts w:ascii="Arial" w:eastAsia="Calibri" w:hAnsi="Arial" w:cs="Arial"/>
          <w:sz w:val="24"/>
          <w:szCs w:val="24"/>
          <w:lang w:val="en-US"/>
        </w:rPr>
        <w:t xml:space="preserve"> Plant Prod. Sci. 1 (3): 223-231</w:t>
      </w:r>
    </w:p>
    <w:p w:rsidR="00ED4C48" w:rsidRPr="004C67E0" w:rsidRDefault="00ED4C48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2F47DF" w:rsidRPr="004C67E0" w:rsidRDefault="002F47D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Matzke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M,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Kanno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T,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Daxinger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L,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Huettel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B,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Matzke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AJ. </w:t>
      </w:r>
      <w:proofErr w:type="gram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(2009),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RNA-mediated chromatin-based silencing in p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lants.</w:t>
      </w:r>
      <w:proofErr w:type="gram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Curr</w:t>
      </w:r>
      <w:proofErr w:type="spell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Opin</w:t>
      </w:r>
      <w:proofErr w:type="spellEnd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Cell Biol.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21:367–376. </w:t>
      </w:r>
      <w:hyperlink r:id="rId11" w:tgtFrame="doilink" w:history="1"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doi:10.1016/j.ceb.2009.01.025</w:t>
        </w:r>
      </w:hyperlink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</w:p>
    <w:p w:rsidR="0098026D" w:rsidRPr="004C67E0" w:rsidRDefault="0098026D" w:rsidP="001E086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98026D" w:rsidRPr="004C67E0" w:rsidRDefault="0098026D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C67E0">
        <w:rPr>
          <w:rFonts w:ascii="Arial" w:hAnsi="Arial" w:cs="Arial"/>
          <w:bCs/>
          <w:color w:val="000000" w:themeColor="text1"/>
          <w:sz w:val="24"/>
          <w:szCs w:val="24"/>
        </w:rPr>
        <w:t>Olmedo-</w:t>
      </w:r>
      <w:proofErr w:type="spellStart"/>
      <w:r w:rsidRPr="004C67E0">
        <w:rPr>
          <w:rFonts w:ascii="Arial" w:hAnsi="Arial" w:cs="Arial"/>
          <w:bCs/>
          <w:color w:val="000000" w:themeColor="text1"/>
          <w:sz w:val="24"/>
          <w:szCs w:val="24"/>
        </w:rPr>
        <w:t>Monfil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V, Durán-Figueroa N, Arteaga-Vázquez M,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Demesa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-Arévalo E,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Autran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D,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Grimanelli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D,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Slotkin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RK,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Martienssen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RA,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Vielle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>-Calzada JP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2010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 </w:t>
      </w:r>
      <w:proofErr w:type="gramEnd"/>
      <w:r w:rsidR="00FD722D" w:rsidRPr="004C67E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instrText xml:space="preserve"> HYPERLINK "http://www.ncbi.nlm.nih.gov/pubmed/20208518" </w:instrText>
      </w:r>
      <w:r w:rsidR="00FD722D" w:rsidRPr="004C67E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4C67E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Control of female gamete formation by a small RNA pathway in Arabidopsis.</w:t>
      </w:r>
      <w:r w:rsidR="00FD722D" w:rsidRPr="004C67E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4C67E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gramStart"/>
      <w:r w:rsidRPr="004C67E0">
        <w:rPr>
          <w:rStyle w:val="jrnl"/>
          <w:rFonts w:ascii="Arial" w:hAnsi="Arial" w:cs="Arial"/>
          <w:color w:val="000000" w:themeColor="text1"/>
          <w:sz w:val="24"/>
          <w:szCs w:val="24"/>
          <w:lang w:val="en-US"/>
        </w:rPr>
        <w:t>Nature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Mar 25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;464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(7288):628-32.</w:t>
      </w:r>
      <w:r w:rsidR="00576D15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576D15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doi:</w:t>
      </w:r>
      <w:proofErr w:type="gramEnd"/>
      <w:r w:rsidR="00576D15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10.1038/nature08828</w:t>
      </w:r>
    </w:p>
    <w:p w:rsidR="0098026D" w:rsidRPr="004C67E0" w:rsidRDefault="0098026D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7C71DB" w:rsidRPr="004C67E0" w:rsidRDefault="00BC1D6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Pikaard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CS, Tucker S.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(2009)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RNA-silencing enzymes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Pol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IV and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Pol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V in maize: more than one flavor?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PLoS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Genet. Nov</w:t>
      </w:r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;5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(11)</w:t>
      </w:r>
      <w:r w:rsidR="000D02D1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. </w:t>
      </w:r>
      <w:r w:rsidR="000D02D1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doi:10.1371/journal.pgen.1000736</w:t>
      </w:r>
    </w:p>
    <w:p w:rsidR="00BC1D6F" w:rsidRPr="004C67E0" w:rsidRDefault="00BC1D6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2F47DF" w:rsidRPr="004C67E0" w:rsidRDefault="002F47D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Pikaard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CS, Haag JR, Ream T,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Wierzbicki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AT.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gramStart"/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(2008),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Roles of RNA polymerase IV in gene silencing.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Trends Plant Sci. 13:390–397. </w:t>
      </w:r>
      <w:hyperlink r:id="rId12" w:tgtFrame="doilink" w:history="1">
        <w:proofErr w:type="gramStart"/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doi:</w:t>
        </w:r>
        <w:proofErr w:type="gramEnd"/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10.1016</w:t>
        </w:r>
        <w:r w:rsidR="00F202BA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/j.tplants.2008.04.008</w:t>
        </w:r>
      </w:hyperlink>
    </w:p>
    <w:p w:rsidR="0098026D" w:rsidRPr="004C67E0" w:rsidRDefault="0098026D" w:rsidP="001E086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98026D" w:rsidRPr="004C67E0" w:rsidRDefault="0098026D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7E0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Pontes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O, Li CF,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Nunes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PC, Haag J, Ream T,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Vitins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A, Jacobsen SE, </w:t>
      </w:r>
      <w:proofErr w:type="spellStart"/>
      <w:r w:rsidRPr="004C67E0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Pikaard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CS. </w:t>
      </w:r>
      <w:r w:rsidR="00AF23A6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2006</w:t>
      </w:r>
      <w:r w:rsidR="00AF23A6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The Arabidopsis chromatin-modifying nuclear </w:t>
        </w:r>
        <w:proofErr w:type="spellStart"/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siRNA</w:t>
        </w:r>
        <w:proofErr w:type="spellEnd"/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pathway involves a</w:t>
        </w:r>
        <w:r w:rsidR="00BD4EB0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nucleolar</w:t>
        </w:r>
        <w:proofErr w:type="spellEnd"/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 xml:space="preserve"> RNA processing center.</w:t>
        </w:r>
      </w:hyperlink>
      <w:r w:rsidRPr="004C67E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4C67E0">
        <w:rPr>
          <w:rStyle w:val="jrnl"/>
          <w:rFonts w:ascii="Arial" w:hAnsi="Arial" w:cs="Arial"/>
          <w:color w:val="000000" w:themeColor="text1"/>
          <w:sz w:val="24"/>
          <w:szCs w:val="24"/>
        </w:rPr>
        <w:t>Cell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Jul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</w:rPr>
        <w:t>;126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</w:rPr>
        <w:t>(1):79-92.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4" w:tgtFrame="doilink" w:history="1">
        <w:proofErr w:type="gramStart"/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doi:</w:t>
        </w:r>
        <w:proofErr w:type="gramEnd"/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10.1016/</w:t>
        </w:r>
        <w:r w:rsidR="00BD4EB0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r w:rsidR="000D02D1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j.cell.2006.05.031</w:t>
        </w:r>
      </w:hyperlink>
    </w:p>
    <w:p w:rsidR="0098026D" w:rsidRPr="004C67E0" w:rsidRDefault="0098026D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71DB" w:rsidRPr="004C67E0" w:rsidRDefault="0098026D" w:rsidP="001E0865">
      <w:pPr>
        <w:spacing w:line="360" w:lineRule="auto"/>
        <w:jc w:val="both"/>
        <w:rPr>
          <w:rStyle w:val="slug-doi"/>
          <w:rFonts w:ascii="Arial" w:hAnsi="Arial" w:cs="Arial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Pontes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O, Costa-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Nunes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P,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Vithayathil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P,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</w:rPr>
        <w:t>Pikaard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</w:rPr>
        <w:t xml:space="preserve"> CS. 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2009</w:t>
      </w:r>
      <w:r w:rsidR="00BD4EB0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),</w:t>
      </w:r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RNA polymerase V functions in Arabidopsis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interphase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heterochromatin organization independently of the 24-nt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siRNA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-directed DNA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methylation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pathway. </w:t>
      </w:r>
      <w:hyperlink r:id="rId15" w:tooltip="Molecular plant." w:history="1">
        <w:proofErr w:type="gramStart"/>
        <w:r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Mol Plant.</w:t>
        </w:r>
        <w:proofErr w:type="gramEnd"/>
      </w:hyperlink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Jul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;2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(4):700-10</w:t>
      </w:r>
      <w:r w:rsidR="00AF23A6"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="00AF23A6" w:rsidRPr="004C67E0">
        <w:rPr>
          <w:rStyle w:val="slug-doi-wrapper"/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="00AF23A6" w:rsidRPr="004C67E0">
        <w:rPr>
          <w:rStyle w:val="slug-doi-wrapper"/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: </w:t>
      </w:r>
      <w:r w:rsidR="00AF23A6" w:rsidRPr="004C67E0">
        <w:rPr>
          <w:rStyle w:val="slug-doi"/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10.1093/mp/ssp006</w:t>
      </w:r>
    </w:p>
    <w:p w:rsidR="00B06FEE" w:rsidRPr="004C67E0" w:rsidRDefault="00B06FEE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Vaitukaitis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J, Robbins JB,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Nieschlag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E, Ross GT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.(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1971) A method for producing specific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antisera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 small doses of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immunogen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C67E0">
        <w:rPr>
          <w:lang w:val="en-US"/>
        </w:rPr>
        <w:t xml:space="preserve"> 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Clin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Endocrinol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Metab</w:t>
      </w:r>
      <w:proofErr w:type="spell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1971 Dec</w:t>
      </w:r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;33</w:t>
      </w:r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(6):988-91.</w:t>
      </w:r>
      <w:r w:rsidRPr="00C63267">
        <w:rPr>
          <w:lang w:val="en-US"/>
        </w:rPr>
        <w:t xml:space="preserve"> </w:t>
      </w:r>
      <w:proofErr w:type="spellStart"/>
      <w:proofErr w:type="gramStart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Pr="004C67E0">
        <w:rPr>
          <w:rFonts w:ascii="Arial" w:hAnsi="Arial" w:cs="Arial"/>
          <w:color w:val="000000" w:themeColor="text1"/>
          <w:sz w:val="24"/>
          <w:szCs w:val="24"/>
          <w:lang w:val="en-US"/>
        </w:rPr>
        <w:t>: 10.1210/jcem-33-6-988</w:t>
      </w:r>
    </w:p>
    <w:p w:rsidR="0098026D" w:rsidRPr="004C67E0" w:rsidRDefault="00211B94" w:rsidP="00211B9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Valadez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-González, Juan G.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Colli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-Mull,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Ligia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Brito-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Argáez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, J. Armando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Muñoz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-Sánchez, José J.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Zúñiga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Aguilar, Enrique Castaño and S. M. Teresa Hernández-Sotomayor (2007) Differential Effect of Aluminum on DNA Synthesis and CDKA Activity in Two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Coffea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arabica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Cell Lines. J. Plant Growth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Regul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. 26:69–77. DOI: 10.1007/s00344-006-0039-0</w:t>
      </w:r>
    </w:p>
    <w:p w:rsidR="00211B94" w:rsidRPr="004C67E0" w:rsidRDefault="00211B94" w:rsidP="00211B9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2F47DF" w:rsidRPr="004C67E0" w:rsidRDefault="002F47D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Wierzbicki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AT, Haag JR,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Pikaard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CS. </w:t>
      </w:r>
      <w:r w:rsidR="00AF23A6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(2008)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,</w:t>
      </w:r>
      <w:r w:rsidR="00AF23A6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Noncoding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transcription by RNA polymerase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Pol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IVb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/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Pol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V mediates transcriptional silencing of overlapping and adjacent genes. Cell.</w:t>
      </w:r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;135:635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–648. </w:t>
      </w:r>
      <w:proofErr w:type="spellStart"/>
      <w:proofErr w:type="gramStart"/>
      <w:r w:rsidR="00AF23A6" w:rsidRPr="004C67E0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="00AF23A6" w:rsidRPr="004C67E0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 xml:space="preserve">:  </w:t>
      </w:r>
      <w:hyperlink r:id="rId16" w:tgtFrame="pmc_ext" w:history="1">
        <w:r w:rsidR="00AF23A6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10.1016/j.cell.2008.09.035</w:t>
        </w:r>
      </w:hyperlink>
    </w:p>
    <w:p w:rsidR="007C71DB" w:rsidRPr="004C67E0" w:rsidRDefault="007C71DB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2F47DF" w:rsidRPr="004C67E0" w:rsidRDefault="002F47DF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lastRenderedPageBreak/>
        <w:t>Wierzbicki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AT, Ream TS, Haag JR, </w:t>
      </w:r>
      <w:proofErr w:type="spell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Pikaard</w:t>
      </w:r>
      <w:proofErr w:type="spell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CS.</w:t>
      </w:r>
      <w:r w:rsidR="00BD4EB0"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(2009),</w:t>
      </w:r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 RNA polymerase V transcription guides ARGONAUTE4 to chromatin. Nat Genet. 2009</w:t>
      </w:r>
      <w:proofErr w:type="gramStart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>;41:630</w:t>
      </w:r>
      <w:proofErr w:type="gramEnd"/>
      <w:r w:rsidRPr="004C67E0"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  <w:t xml:space="preserve">–634. </w:t>
      </w:r>
      <w:proofErr w:type="spellStart"/>
      <w:proofErr w:type="gramStart"/>
      <w:r w:rsidR="00AF23A6" w:rsidRPr="004C67E0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="00AF23A6" w:rsidRPr="004C67E0">
        <w:rPr>
          <w:rStyle w:val="fm-vol-iss-date"/>
          <w:rFonts w:ascii="Arial" w:hAnsi="Arial" w:cs="Arial"/>
          <w:color w:val="000000" w:themeColor="text1"/>
          <w:sz w:val="24"/>
          <w:szCs w:val="24"/>
          <w:lang w:val="en-US"/>
        </w:rPr>
        <w:t xml:space="preserve">:  </w:t>
      </w:r>
      <w:hyperlink r:id="rId17" w:tgtFrame="pmc_ext" w:history="1">
        <w:r w:rsidR="00AF23A6" w:rsidRPr="004C67E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10.1038/ng.365</w:t>
        </w:r>
      </w:hyperlink>
    </w:p>
    <w:p w:rsidR="007C71DB" w:rsidRPr="007A427E" w:rsidRDefault="007C71DB" w:rsidP="001E08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MX"/>
        </w:rPr>
      </w:pPr>
    </w:p>
    <w:p w:rsidR="00894F7D" w:rsidRPr="00575D77" w:rsidRDefault="00894F7D" w:rsidP="001E086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:rsidR="005C7A17" w:rsidRPr="007A427E" w:rsidRDefault="005C7A17" w:rsidP="001E08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23658A" w:rsidRPr="008255E7" w:rsidRDefault="0023658A" w:rsidP="001E086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8255E7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Figure legends</w:t>
      </w:r>
    </w:p>
    <w:p w:rsidR="00547A75" w:rsidRPr="00547A75" w:rsidRDefault="00547A75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Figure </w:t>
      </w:r>
      <w:r w:rsidR="003634C4">
        <w:rPr>
          <w:rFonts w:ascii="Arial" w:hAnsi="Arial" w:cs="Arial"/>
          <w:sz w:val="24"/>
          <w:szCs w:val="24"/>
          <w:lang w:val="en-US"/>
        </w:rPr>
        <w:t>1</w:t>
      </w:r>
      <w:r w:rsidRPr="00547A7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Tissue expression of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IV and V in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Oriza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sativa.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 a) </w:t>
      </w:r>
      <w:proofErr w:type="spellStart"/>
      <w:r w:rsidR="003634C4">
        <w:rPr>
          <w:rFonts w:ascii="Arial" w:hAnsi="Arial" w:cs="Arial"/>
          <w:sz w:val="24"/>
          <w:szCs w:val="24"/>
          <w:lang w:val="en-US"/>
        </w:rPr>
        <w:t>C</w:t>
      </w:r>
      <w:r w:rsidRPr="00547A75">
        <w:rPr>
          <w:rFonts w:ascii="Arial" w:hAnsi="Arial" w:cs="Arial"/>
          <w:sz w:val="24"/>
          <w:szCs w:val="24"/>
          <w:lang w:val="en-US"/>
        </w:rPr>
        <w:t>oomasie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stain of protein extracts from adult plant tissues.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Inflorescence (I), Leaf (L) and esteem (E</w:t>
      </w:r>
      <w:proofErr w:type="gramStart"/>
      <w:r w:rsidR="00070C7B">
        <w:rPr>
          <w:rFonts w:ascii="Arial" w:hAnsi="Arial" w:cs="Arial"/>
          <w:sz w:val="24"/>
          <w:szCs w:val="24"/>
          <w:lang w:val="en-US"/>
        </w:rPr>
        <w:t xml:space="preserve">) 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b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) Western blot from the </w:t>
      </w:r>
      <w:r w:rsidR="00070C7B">
        <w:rPr>
          <w:rFonts w:ascii="Arial" w:hAnsi="Arial" w:cs="Arial"/>
          <w:sz w:val="24"/>
          <w:szCs w:val="24"/>
          <w:lang w:val="en-US"/>
        </w:rPr>
        <w:t xml:space="preserve">same 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selected tissues. </w:t>
      </w: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>c )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RT-PCR from tissues expressing </w:t>
      </w:r>
      <w:r w:rsidR="0093154C">
        <w:rPr>
          <w:rFonts w:ascii="Arial" w:hAnsi="Arial" w:cs="Arial"/>
          <w:sz w:val="24"/>
          <w:szCs w:val="24"/>
          <w:lang w:val="en-US"/>
        </w:rPr>
        <w:t>(</w:t>
      </w:r>
      <w:r w:rsidR="00070C7B">
        <w:rPr>
          <w:rFonts w:ascii="Arial" w:hAnsi="Arial" w:cs="Arial"/>
          <w:sz w:val="24"/>
          <w:szCs w:val="24"/>
          <w:lang w:val="en-US"/>
        </w:rPr>
        <w:t>Inflorescence and esteem)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IV </w:t>
      </w:r>
      <w:r w:rsidR="00070C7B">
        <w:rPr>
          <w:rFonts w:ascii="Arial" w:hAnsi="Arial" w:cs="Arial"/>
          <w:sz w:val="24"/>
          <w:szCs w:val="24"/>
          <w:lang w:val="en-US"/>
        </w:rPr>
        <w:t xml:space="preserve">subunit 1 </w:t>
      </w:r>
      <w:r w:rsidRPr="00547A75">
        <w:rPr>
          <w:rFonts w:ascii="Arial" w:hAnsi="Arial" w:cs="Arial"/>
          <w:sz w:val="24"/>
          <w:szCs w:val="24"/>
          <w:lang w:val="en-US"/>
        </w:rPr>
        <w:t>and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d) for RT-PCR for RNA </w:t>
      </w:r>
      <w:proofErr w:type="spellStart"/>
      <w:r w:rsidR="00070C7B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070C7B">
        <w:rPr>
          <w:rFonts w:ascii="Arial" w:hAnsi="Arial" w:cs="Arial"/>
          <w:sz w:val="24"/>
          <w:szCs w:val="24"/>
          <w:lang w:val="en-US"/>
        </w:rPr>
        <w:t xml:space="preserve"> 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V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subunit 1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47A75" w:rsidRPr="00547A75" w:rsidRDefault="00547A75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Figure </w:t>
      </w:r>
      <w:r w:rsidR="003634C4">
        <w:rPr>
          <w:rFonts w:ascii="Arial" w:hAnsi="Arial" w:cs="Arial"/>
          <w:sz w:val="24"/>
          <w:szCs w:val="24"/>
          <w:lang w:val="en-US"/>
        </w:rPr>
        <w:t>2</w:t>
      </w:r>
      <w:r w:rsidRPr="00547A7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Somatic embryo induction in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Oriza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sativa.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) </w:t>
      </w:r>
      <w:r w:rsidR="00070C7B" w:rsidRPr="00547A75">
        <w:rPr>
          <w:rFonts w:ascii="Arial" w:hAnsi="Arial" w:cs="Arial"/>
          <w:sz w:val="24"/>
          <w:szCs w:val="24"/>
          <w:lang w:val="en-US"/>
        </w:rPr>
        <w:t>Electron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microscopy from 5, 10, 15 and 30 days respectively.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) </w:t>
      </w:r>
      <w:r w:rsidR="00070C7B" w:rsidRPr="00547A75">
        <w:rPr>
          <w:rFonts w:ascii="Arial" w:hAnsi="Arial" w:cs="Arial"/>
          <w:sz w:val="24"/>
          <w:szCs w:val="24"/>
          <w:lang w:val="en-US"/>
        </w:rPr>
        <w:t>Histological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sections from somatic embryos from 5, 10</w:t>
      </w:r>
      <w:r w:rsidR="003634C4">
        <w:rPr>
          <w:rFonts w:ascii="Arial" w:hAnsi="Arial" w:cs="Arial"/>
          <w:sz w:val="24"/>
          <w:szCs w:val="24"/>
          <w:lang w:val="en-US"/>
        </w:rPr>
        <w:t>, 15 and 30 days respectively.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) </w:t>
      </w:r>
      <w:r w:rsidR="00070C7B" w:rsidRPr="00547A75">
        <w:rPr>
          <w:rFonts w:ascii="Arial" w:hAnsi="Arial" w:cs="Arial"/>
          <w:sz w:val="24"/>
          <w:szCs w:val="24"/>
          <w:lang w:val="en-US"/>
        </w:rPr>
        <w:t>Stereoscopy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visualization of the somatic embryos from 5, 10, 15 and 30 days respectively.  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) Western blot of the </w:t>
      </w:r>
      <w:r w:rsidR="008637F8">
        <w:rPr>
          <w:rFonts w:ascii="Arial" w:hAnsi="Arial" w:cs="Arial"/>
          <w:sz w:val="24"/>
          <w:szCs w:val="24"/>
          <w:lang w:val="en-US"/>
        </w:rPr>
        <w:t xml:space="preserve">extracts from </w:t>
      </w:r>
      <w:r w:rsidRPr="00547A75">
        <w:rPr>
          <w:rFonts w:ascii="Arial" w:hAnsi="Arial" w:cs="Arial"/>
          <w:sz w:val="24"/>
          <w:szCs w:val="24"/>
          <w:lang w:val="en-US"/>
        </w:rPr>
        <w:t>somatic embryo</w:t>
      </w:r>
      <w:r w:rsidR="008637F8">
        <w:rPr>
          <w:rFonts w:ascii="Arial" w:hAnsi="Arial" w:cs="Arial"/>
          <w:sz w:val="24"/>
          <w:szCs w:val="24"/>
          <w:lang w:val="en-US"/>
        </w:rPr>
        <w:t>s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with anti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IV </w:t>
      </w:r>
      <w:r w:rsidR="00070C7B">
        <w:rPr>
          <w:rFonts w:ascii="Arial" w:hAnsi="Arial" w:cs="Arial"/>
          <w:sz w:val="24"/>
          <w:szCs w:val="24"/>
          <w:lang w:val="en-US"/>
        </w:rPr>
        <w:t>or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anti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V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for the written time period of the figure. Esteem extract was used as control in lane E</w:t>
      </w:r>
      <w:r w:rsidRPr="00547A75">
        <w:rPr>
          <w:rFonts w:ascii="Arial" w:hAnsi="Arial" w:cs="Arial"/>
          <w:sz w:val="24"/>
          <w:szCs w:val="24"/>
          <w:lang w:val="en-US"/>
        </w:rPr>
        <w:t>.</w:t>
      </w:r>
    </w:p>
    <w:p w:rsidR="00547A75" w:rsidRDefault="00547A75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Figure </w:t>
      </w:r>
      <w:r w:rsidR="003634C4">
        <w:rPr>
          <w:rFonts w:ascii="Arial" w:hAnsi="Arial" w:cs="Arial"/>
          <w:sz w:val="24"/>
          <w:szCs w:val="24"/>
          <w:lang w:val="en-US"/>
        </w:rPr>
        <w:t>3</w:t>
      </w:r>
      <w:r w:rsidRPr="00547A7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 xml:space="preserve">Zygotic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Oriza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sativa embryos,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547A75">
        <w:rPr>
          <w:rFonts w:ascii="Arial" w:hAnsi="Arial" w:cs="Arial"/>
          <w:sz w:val="24"/>
          <w:szCs w:val="24"/>
          <w:lang w:val="en-US"/>
        </w:rPr>
        <w:t>) whole seeds after 0, 12, 24 and 36 hours of hydration.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b)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47A75">
        <w:rPr>
          <w:rFonts w:ascii="Arial" w:hAnsi="Arial" w:cs="Arial"/>
          <w:sz w:val="24"/>
          <w:szCs w:val="24"/>
          <w:lang w:val="en-US"/>
        </w:rPr>
        <w:t>stereoscopy</w:t>
      </w:r>
      <w:proofErr w:type="gramEnd"/>
      <w:r w:rsidRPr="00547A75">
        <w:rPr>
          <w:rFonts w:ascii="Arial" w:hAnsi="Arial" w:cs="Arial"/>
          <w:sz w:val="24"/>
          <w:szCs w:val="24"/>
          <w:lang w:val="en-US"/>
        </w:rPr>
        <w:t xml:space="preserve"> visualization of dissected embryos used for extract analysis</w:t>
      </w:r>
      <w:r>
        <w:rPr>
          <w:rFonts w:ascii="Arial" w:hAnsi="Arial" w:cs="Arial"/>
          <w:sz w:val="24"/>
          <w:szCs w:val="24"/>
          <w:lang w:val="en-US"/>
        </w:rPr>
        <w:t xml:space="preserve"> after 0,12, 24 and 36 hours.  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c) Western blot of the zygotic embryo extract 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from the written time period </w:t>
      </w:r>
      <w:r w:rsidRPr="00547A75">
        <w:rPr>
          <w:rFonts w:ascii="Arial" w:hAnsi="Arial" w:cs="Arial"/>
          <w:sz w:val="24"/>
          <w:szCs w:val="24"/>
          <w:lang w:val="en-US"/>
        </w:rPr>
        <w:t>with</w:t>
      </w:r>
      <w:r w:rsidR="00070C7B">
        <w:rPr>
          <w:rFonts w:ascii="Arial" w:hAnsi="Arial" w:cs="Arial"/>
          <w:sz w:val="24"/>
          <w:szCs w:val="24"/>
          <w:lang w:val="en-US"/>
        </w:rPr>
        <w:t xml:space="preserve"> either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 anti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IV </w:t>
      </w:r>
      <w:r w:rsidR="00070C7B">
        <w:rPr>
          <w:rFonts w:ascii="Arial" w:hAnsi="Arial" w:cs="Arial"/>
          <w:sz w:val="24"/>
          <w:szCs w:val="24"/>
          <w:lang w:val="en-US"/>
        </w:rPr>
        <w:t xml:space="preserve">or </w:t>
      </w:r>
      <w:r w:rsidRPr="00547A75">
        <w:rPr>
          <w:rFonts w:ascii="Arial" w:hAnsi="Arial" w:cs="Arial"/>
          <w:sz w:val="24"/>
          <w:szCs w:val="24"/>
          <w:lang w:val="en-US"/>
        </w:rPr>
        <w:t xml:space="preserve">anti RNA </w:t>
      </w:r>
      <w:proofErr w:type="spellStart"/>
      <w:r w:rsidRPr="00547A75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547A75">
        <w:rPr>
          <w:rFonts w:ascii="Arial" w:hAnsi="Arial" w:cs="Arial"/>
          <w:sz w:val="24"/>
          <w:szCs w:val="24"/>
          <w:lang w:val="en-US"/>
        </w:rPr>
        <w:t xml:space="preserve"> V. </w:t>
      </w:r>
      <w:r w:rsidR="00070C7B">
        <w:rPr>
          <w:rFonts w:ascii="Arial" w:hAnsi="Arial" w:cs="Arial"/>
          <w:sz w:val="24"/>
          <w:szCs w:val="24"/>
          <w:lang w:val="en-US"/>
        </w:rPr>
        <w:t>Esteem extract was used as control in lane E</w:t>
      </w:r>
      <w:r w:rsidR="00070C7B" w:rsidRPr="00547A75">
        <w:rPr>
          <w:rFonts w:ascii="Arial" w:hAnsi="Arial" w:cs="Arial"/>
          <w:sz w:val="24"/>
          <w:szCs w:val="24"/>
          <w:lang w:val="en-US"/>
        </w:rPr>
        <w:t>.</w:t>
      </w:r>
    </w:p>
    <w:p w:rsidR="0023658A" w:rsidRPr="003C51A7" w:rsidRDefault="0023658A" w:rsidP="001E086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3C51A7">
        <w:rPr>
          <w:rFonts w:ascii="Arial" w:hAnsi="Arial" w:cs="Arial"/>
          <w:sz w:val="24"/>
          <w:szCs w:val="24"/>
          <w:lang w:val="en-US"/>
        </w:rPr>
        <w:t xml:space="preserve">Figure </w:t>
      </w:r>
      <w:r w:rsidR="003634C4">
        <w:rPr>
          <w:rFonts w:ascii="Arial" w:hAnsi="Arial" w:cs="Arial"/>
          <w:sz w:val="24"/>
          <w:szCs w:val="24"/>
          <w:lang w:val="en-US"/>
        </w:rPr>
        <w:t>4</w:t>
      </w:r>
      <w:r w:rsidRPr="003C51A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3C51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C51A7">
        <w:rPr>
          <w:rFonts w:ascii="Arial" w:hAnsi="Arial" w:cs="Arial"/>
          <w:sz w:val="24"/>
          <w:szCs w:val="24"/>
          <w:lang w:val="en-US"/>
        </w:rPr>
        <w:t>Inmunolocalization</w:t>
      </w:r>
      <w:proofErr w:type="spellEnd"/>
      <w:r w:rsidRPr="003C51A7">
        <w:rPr>
          <w:rFonts w:ascii="Arial" w:hAnsi="Arial" w:cs="Arial"/>
          <w:sz w:val="24"/>
          <w:szCs w:val="24"/>
          <w:lang w:val="en-US"/>
        </w:rPr>
        <w:t xml:space="preserve"> of RNA </w:t>
      </w:r>
      <w:proofErr w:type="spellStart"/>
      <w:r w:rsidRPr="003C51A7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3C51A7">
        <w:rPr>
          <w:rFonts w:ascii="Arial" w:hAnsi="Arial" w:cs="Arial"/>
          <w:sz w:val="24"/>
          <w:szCs w:val="24"/>
          <w:lang w:val="en-US"/>
        </w:rPr>
        <w:t xml:space="preserve"> IV and V. </w:t>
      </w:r>
      <w:r w:rsidR="003F625C">
        <w:rPr>
          <w:rFonts w:ascii="Arial" w:hAnsi="Arial" w:cs="Arial"/>
          <w:sz w:val="24"/>
          <w:szCs w:val="24"/>
          <w:lang w:val="en-US"/>
        </w:rPr>
        <w:t xml:space="preserve">in somatic embryos </w:t>
      </w:r>
      <w:r w:rsidR="00547A75">
        <w:rPr>
          <w:rFonts w:ascii="Arial" w:hAnsi="Arial" w:cs="Arial"/>
          <w:sz w:val="24"/>
          <w:szCs w:val="24"/>
          <w:lang w:val="en-US"/>
        </w:rPr>
        <w:t>a</w:t>
      </w:r>
      <w:r w:rsidRPr="003C51A7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3C51A7">
        <w:rPr>
          <w:rFonts w:ascii="Arial" w:hAnsi="Arial" w:cs="Arial"/>
          <w:sz w:val="24"/>
          <w:szCs w:val="24"/>
          <w:lang w:val="en-US"/>
        </w:rPr>
        <w:t>Inmunolocalization</w:t>
      </w:r>
      <w:proofErr w:type="spellEnd"/>
      <w:r w:rsidRPr="003C51A7">
        <w:rPr>
          <w:rFonts w:ascii="Arial" w:hAnsi="Arial" w:cs="Arial"/>
          <w:sz w:val="24"/>
          <w:szCs w:val="24"/>
          <w:lang w:val="en-US"/>
        </w:rPr>
        <w:t xml:space="preserve"> of RNA </w:t>
      </w:r>
      <w:proofErr w:type="spellStart"/>
      <w:r w:rsidRPr="003C51A7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Pr="003C51A7">
        <w:rPr>
          <w:rFonts w:ascii="Arial" w:hAnsi="Arial" w:cs="Arial"/>
          <w:sz w:val="24"/>
          <w:szCs w:val="24"/>
          <w:lang w:val="en-US"/>
        </w:rPr>
        <w:t xml:space="preserve"> IV in somatic embryos showing contrast to enhance visualization of the nucleus, </w:t>
      </w:r>
      <w:r w:rsidR="00547A75">
        <w:rPr>
          <w:rFonts w:ascii="Arial" w:hAnsi="Arial" w:cs="Arial"/>
          <w:sz w:val="24"/>
          <w:szCs w:val="24"/>
          <w:lang w:val="en-US"/>
        </w:rPr>
        <w:t>b</w:t>
      </w:r>
      <w:r w:rsidRPr="003C51A7">
        <w:rPr>
          <w:rFonts w:ascii="Arial" w:hAnsi="Arial" w:cs="Arial"/>
          <w:sz w:val="24"/>
          <w:szCs w:val="24"/>
          <w:lang w:val="en-US"/>
        </w:rPr>
        <w:t xml:space="preserve">) 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Localization of RNA </w:t>
      </w:r>
      <w:proofErr w:type="spellStart"/>
      <w:r w:rsidR="00D461D3" w:rsidRPr="003C51A7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 IV in somatic embryos is shown in green over DAPI stain cells. </w:t>
      </w:r>
      <w:r w:rsidR="00547A75">
        <w:rPr>
          <w:rFonts w:ascii="Arial" w:hAnsi="Arial" w:cs="Arial"/>
          <w:sz w:val="24"/>
          <w:szCs w:val="24"/>
          <w:lang w:val="en-US"/>
        </w:rPr>
        <w:t>c</w:t>
      </w:r>
      <w:r w:rsidR="00AD6B74">
        <w:rPr>
          <w:rFonts w:ascii="Arial" w:hAnsi="Arial" w:cs="Arial"/>
          <w:sz w:val="24"/>
          <w:szCs w:val="24"/>
          <w:lang w:val="en-US"/>
        </w:rPr>
        <w:t>) Somatic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 nucleated cells either with visual contrast </w:t>
      </w:r>
      <w:r w:rsidR="00547A75">
        <w:rPr>
          <w:rFonts w:ascii="Arial" w:hAnsi="Arial" w:cs="Arial"/>
          <w:sz w:val="24"/>
          <w:szCs w:val="24"/>
          <w:lang w:val="en-US"/>
        </w:rPr>
        <w:t>e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 and </w:t>
      </w:r>
      <w:r w:rsidR="00547A75">
        <w:rPr>
          <w:rFonts w:ascii="Arial" w:hAnsi="Arial" w:cs="Arial"/>
          <w:sz w:val="24"/>
          <w:szCs w:val="24"/>
          <w:lang w:val="en-US"/>
        </w:rPr>
        <w:t xml:space="preserve">g 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or with red label RNA </w:t>
      </w:r>
      <w:proofErr w:type="spellStart"/>
      <w:r w:rsidR="00D461D3" w:rsidRPr="003C51A7">
        <w:rPr>
          <w:rFonts w:ascii="Arial" w:hAnsi="Arial" w:cs="Arial"/>
          <w:sz w:val="24"/>
          <w:szCs w:val="24"/>
          <w:lang w:val="en-US"/>
        </w:rPr>
        <w:t>pol</w:t>
      </w:r>
      <w:proofErr w:type="spellEnd"/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 V over DAPI stain cells </w:t>
      </w:r>
      <w:r w:rsidR="00547A75">
        <w:rPr>
          <w:rFonts w:ascii="Arial" w:hAnsi="Arial" w:cs="Arial"/>
          <w:sz w:val="24"/>
          <w:szCs w:val="24"/>
          <w:lang w:val="en-US"/>
        </w:rPr>
        <w:t>f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 and </w:t>
      </w:r>
      <w:r w:rsidR="00547A75">
        <w:rPr>
          <w:rFonts w:ascii="Arial" w:hAnsi="Arial" w:cs="Arial"/>
          <w:sz w:val="24"/>
          <w:szCs w:val="24"/>
          <w:lang w:val="en-US"/>
        </w:rPr>
        <w:t>h</w:t>
      </w:r>
      <w:r w:rsidR="00D461D3" w:rsidRPr="003C51A7">
        <w:rPr>
          <w:rFonts w:ascii="Arial" w:hAnsi="Arial" w:cs="Arial"/>
          <w:sz w:val="24"/>
          <w:szCs w:val="24"/>
          <w:lang w:val="en-US"/>
        </w:rPr>
        <w:t xml:space="preserve">.  </w:t>
      </w:r>
    </w:p>
    <w:sectPr w:rsidR="0023658A" w:rsidRPr="003C51A7" w:rsidSect="00BB6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699"/>
    <w:rsid w:val="00044D75"/>
    <w:rsid w:val="000548B2"/>
    <w:rsid w:val="00070C7B"/>
    <w:rsid w:val="000B2C16"/>
    <w:rsid w:val="000C07D6"/>
    <w:rsid w:val="000D02D1"/>
    <w:rsid w:val="000E4ED3"/>
    <w:rsid w:val="00112B23"/>
    <w:rsid w:val="00125F35"/>
    <w:rsid w:val="001305B3"/>
    <w:rsid w:val="00132DC9"/>
    <w:rsid w:val="00170812"/>
    <w:rsid w:val="00171DA1"/>
    <w:rsid w:val="001811CB"/>
    <w:rsid w:val="001C184B"/>
    <w:rsid w:val="001E0865"/>
    <w:rsid w:val="001E4D26"/>
    <w:rsid w:val="00211B94"/>
    <w:rsid w:val="0023658A"/>
    <w:rsid w:val="002922C7"/>
    <w:rsid w:val="002A2751"/>
    <w:rsid w:val="002B4832"/>
    <w:rsid w:val="002E5869"/>
    <w:rsid w:val="002F47DF"/>
    <w:rsid w:val="002F4DCC"/>
    <w:rsid w:val="003634C4"/>
    <w:rsid w:val="003873D3"/>
    <w:rsid w:val="00390026"/>
    <w:rsid w:val="003C51A7"/>
    <w:rsid w:val="003D3307"/>
    <w:rsid w:val="003D5606"/>
    <w:rsid w:val="003F625C"/>
    <w:rsid w:val="0041522C"/>
    <w:rsid w:val="00445A7F"/>
    <w:rsid w:val="00477E40"/>
    <w:rsid w:val="004A79B1"/>
    <w:rsid w:val="004C67E0"/>
    <w:rsid w:val="004D1EA5"/>
    <w:rsid w:val="004F5437"/>
    <w:rsid w:val="00542E67"/>
    <w:rsid w:val="00547A75"/>
    <w:rsid w:val="00575D77"/>
    <w:rsid w:val="00576D15"/>
    <w:rsid w:val="00584B80"/>
    <w:rsid w:val="005B21B1"/>
    <w:rsid w:val="005B297B"/>
    <w:rsid w:val="005C7A17"/>
    <w:rsid w:val="00640EE9"/>
    <w:rsid w:val="00671A4B"/>
    <w:rsid w:val="006C4EBB"/>
    <w:rsid w:val="006D0663"/>
    <w:rsid w:val="00707EC9"/>
    <w:rsid w:val="00745140"/>
    <w:rsid w:val="00773911"/>
    <w:rsid w:val="007A427E"/>
    <w:rsid w:val="007B5F3E"/>
    <w:rsid w:val="007C71DB"/>
    <w:rsid w:val="007D1C95"/>
    <w:rsid w:val="00805E4C"/>
    <w:rsid w:val="00815F48"/>
    <w:rsid w:val="008255E7"/>
    <w:rsid w:val="00843A0C"/>
    <w:rsid w:val="00853216"/>
    <w:rsid w:val="00862CA1"/>
    <w:rsid w:val="008637F8"/>
    <w:rsid w:val="00884CE5"/>
    <w:rsid w:val="00894F7D"/>
    <w:rsid w:val="008A600A"/>
    <w:rsid w:val="0090050A"/>
    <w:rsid w:val="00902FF3"/>
    <w:rsid w:val="0093154C"/>
    <w:rsid w:val="0094284A"/>
    <w:rsid w:val="0096771F"/>
    <w:rsid w:val="0098026D"/>
    <w:rsid w:val="00987982"/>
    <w:rsid w:val="009A1679"/>
    <w:rsid w:val="009A3E92"/>
    <w:rsid w:val="009D769B"/>
    <w:rsid w:val="00A01382"/>
    <w:rsid w:val="00A20672"/>
    <w:rsid w:val="00A27302"/>
    <w:rsid w:val="00A97280"/>
    <w:rsid w:val="00AC5198"/>
    <w:rsid w:val="00AD300E"/>
    <w:rsid w:val="00AD6B74"/>
    <w:rsid w:val="00AF23A6"/>
    <w:rsid w:val="00B06FEE"/>
    <w:rsid w:val="00B3482B"/>
    <w:rsid w:val="00B61628"/>
    <w:rsid w:val="00B637FE"/>
    <w:rsid w:val="00B67A31"/>
    <w:rsid w:val="00B72C5A"/>
    <w:rsid w:val="00B7301A"/>
    <w:rsid w:val="00BA37FF"/>
    <w:rsid w:val="00BB61E1"/>
    <w:rsid w:val="00BB6DE7"/>
    <w:rsid w:val="00BC1D6F"/>
    <w:rsid w:val="00BC5F9C"/>
    <w:rsid w:val="00BD0F4B"/>
    <w:rsid w:val="00BD4EB0"/>
    <w:rsid w:val="00BD7AF0"/>
    <w:rsid w:val="00BE6FD6"/>
    <w:rsid w:val="00C213D9"/>
    <w:rsid w:val="00C41D7C"/>
    <w:rsid w:val="00C432E4"/>
    <w:rsid w:val="00C63267"/>
    <w:rsid w:val="00C84DEB"/>
    <w:rsid w:val="00CE2F4E"/>
    <w:rsid w:val="00CE79C7"/>
    <w:rsid w:val="00D06777"/>
    <w:rsid w:val="00D4061F"/>
    <w:rsid w:val="00D461D3"/>
    <w:rsid w:val="00D90405"/>
    <w:rsid w:val="00DA0699"/>
    <w:rsid w:val="00E3057D"/>
    <w:rsid w:val="00E868F2"/>
    <w:rsid w:val="00EB6671"/>
    <w:rsid w:val="00EC5867"/>
    <w:rsid w:val="00ED4C48"/>
    <w:rsid w:val="00F202BA"/>
    <w:rsid w:val="00F21D35"/>
    <w:rsid w:val="00F3423E"/>
    <w:rsid w:val="00F62C66"/>
    <w:rsid w:val="00F72F83"/>
    <w:rsid w:val="00FA5DD0"/>
    <w:rsid w:val="00FB61F0"/>
    <w:rsid w:val="00FD26C3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99"/>
  </w:style>
  <w:style w:type="paragraph" w:styleId="Ttulo1">
    <w:name w:val="heading 1"/>
    <w:basedOn w:val="Normal"/>
    <w:next w:val="Normal"/>
    <w:link w:val="Ttulo1Car"/>
    <w:qFormat/>
    <w:rsid w:val="00B67A31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5198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2F47DF"/>
    <w:rPr>
      <w:i/>
      <w:iCs/>
    </w:rPr>
  </w:style>
  <w:style w:type="character" w:customStyle="1" w:styleId="ref-label">
    <w:name w:val="ref-label"/>
    <w:basedOn w:val="Fuentedeprrafopredeter"/>
    <w:rsid w:val="002F47DF"/>
  </w:style>
  <w:style w:type="character" w:customStyle="1" w:styleId="element-citation">
    <w:name w:val="element-citation"/>
    <w:basedOn w:val="Fuentedeprrafopredeter"/>
    <w:rsid w:val="002F47DF"/>
  </w:style>
  <w:style w:type="character" w:customStyle="1" w:styleId="ref-journal">
    <w:name w:val="ref-journal"/>
    <w:basedOn w:val="Fuentedeprrafopredeter"/>
    <w:rsid w:val="002F47DF"/>
  </w:style>
  <w:style w:type="character" w:customStyle="1" w:styleId="ref-vol">
    <w:name w:val="ref-vol"/>
    <w:basedOn w:val="Fuentedeprrafopredeter"/>
    <w:rsid w:val="002F47DF"/>
  </w:style>
  <w:style w:type="character" w:customStyle="1" w:styleId="pseditboxdisponly">
    <w:name w:val="pseditbox_disponly"/>
    <w:basedOn w:val="Fuentedeprrafopredeter"/>
    <w:rsid w:val="007C71DB"/>
  </w:style>
  <w:style w:type="character" w:customStyle="1" w:styleId="jrnl">
    <w:name w:val="jrnl"/>
    <w:basedOn w:val="Fuentedeprrafopredeter"/>
    <w:rsid w:val="00BC1D6F"/>
  </w:style>
  <w:style w:type="character" w:customStyle="1" w:styleId="printhide">
    <w:name w:val="printhide"/>
    <w:basedOn w:val="Fuentedeprrafopredeter"/>
    <w:rsid w:val="00171DA1"/>
  </w:style>
  <w:style w:type="character" w:customStyle="1" w:styleId="fm-vol-iss-date">
    <w:name w:val="fm-vol-iss-date"/>
    <w:basedOn w:val="Fuentedeprrafopredeter"/>
    <w:rsid w:val="00576D15"/>
  </w:style>
  <w:style w:type="character" w:styleId="CitaHTML">
    <w:name w:val="HTML Cite"/>
    <w:basedOn w:val="Fuentedeprrafopredeter"/>
    <w:uiPriority w:val="99"/>
    <w:semiHidden/>
    <w:unhideWhenUsed/>
    <w:rsid w:val="00576D15"/>
    <w:rPr>
      <w:i/>
      <w:iCs/>
    </w:rPr>
  </w:style>
  <w:style w:type="character" w:customStyle="1" w:styleId="slug-doi">
    <w:name w:val="slug-doi"/>
    <w:basedOn w:val="Fuentedeprrafopredeter"/>
    <w:rsid w:val="00576D15"/>
  </w:style>
  <w:style w:type="character" w:customStyle="1" w:styleId="doi">
    <w:name w:val="doi"/>
    <w:basedOn w:val="Fuentedeprrafopredeter"/>
    <w:rsid w:val="000D02D1"/>
  </w:style>
  <w:style w:type="character" w:customStyle="1" w:styleId="label">
    <w:name w:val="label"/>
    <w:basedOn w:val="Fuentedeprrafopredeter"/>
    <w:rsid w:val="000D02D1"/>
  </w:style>
  <w:style w:type="character" w:customStyle="1" w:styleId="value">
    <w:name w:val="value"/>
    <w:basedOn w:val="Fuentedeprrafopredeter"/>
    <w:rsid w:val="000D02D1"/>
  </w:style>
  <w:style w:type="character" w:customStyle="1" w:styleId="slug-metadata-note">
    <w:name w:val="slug-metadata-note"/>
    <w:basedOn w:val="Fuentedeprrafopredeter"/>
    <w:rsid w:val="000D02D1"/>
  </w:style>
  <w:style w:type="character" w:customStyle="1" w:styleId="slug-doi-wrapper">
    <w:name w:val="slug-doi-wrapper"/>
    <w:basedOn w:val="Fuentedeprrafopredeter"/>
    <w:rsid w:val="00AF23A6"/>
  </w:style>
  <w:style w:type="paragraph" w:styleId="Textosinformato">
    <w:name w:val="Plain Text"/>
    <w:basedOn w:val="Normal"/>
    <w:link w:val="TextosinformatoCar"/>
    <w:uiPriority w:val="99"/>
    <w:semiHidden/>
    <w:unhideWhenUsed/>
    <w:rsid w:val="0077391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73911"/>
    <w:rPr>
      <w:rFonts w:ascii="Consolas" w:hAnsi="Consolas" w:cs="Consolas"/>
      <w:sz w:val="21"/>
      <w:szCs w:val="21"/>
    </w:rPr>
  </w:style>
  <w:style w:type="character" w:customStyle="1" w:styleId="Ttulo1Car">
    <w:name w:val="Título 1 Car"/>
    <w:basedOn w:val="Fuentedeprrafopredeter"/>
    <w:link w:val="Ttulo1"/>
    <w:rsid w:val="00B67A31"/>
    <w:rPr>
      <w:rFonts w:ascii="Arial" w:eastAsia="Times New Roman" w:hAnsi="Arial" w:cs="Arial"/>
      <w:sz w:val="28"/>
      <w:szCs w:val="24"/>
      <w:lang w:val="en-GB" w:eastAsia="es-ES"/>
    </w:rPr>
  </w:style>
  <w:style w:type="character" w:customStyle="1" w:styleId="mixed-citation">
    <w:name w:val="mixed-citation"/>
    <w:basedOn w:val="Fuentedeprrafopredeter"/>
    <w:rsid w:val="00987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5692015" TargetMode="External"/><Relationship Id="rId13" Type="http://schemas.openxmlformats.org/officeDocument/2006/relationships/hyperlink" Target="http://www.ncbi.nlm.nih.gov/pubmed/168398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cell.2009.04.028" TargetMode="External"/><Relationship Id="rId12" Type="http://schemas.openxmlformats.org/officeDocument/2006/relationships/hyperlink" Target="http://dx.doi.org/10.1016/j.tplants.2008.04.008" TargetMode="External"/><Relationship Id="rId17" Type="http://schemas.openxmlformats.org/officeDocument/2006/relationships/hyperlink" Target="http://dx.crossref.org/10.1038%2Fng.365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crossref.org/10.1016%2Fj.cell.2008.09.0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x.crossref.org/10.4161%2Fpsb.5.11.13548" TargetMode="External"/><Relationship Id="rId11" Type="http://schemas.openxmlformats.org/officeDocument/2006/relationships/hyperlink" Target="http://dx.doi.org/10.1016/j.ceb.2009.01.025" TargetMode="External"/><Relationship Id="rId5" Type="http://schemas.openxmlformats.org/officeDocument/2006/relationships/hyperlink" Target="http://dx.doi.org/10.1016/j.sbi.2005.03.002" TargetMode="External"/><Relationship Id="rId15" Type="http://schemas.openxmlformats.org/officeDocument/2006/relationships/hyperlink" Target="http://www.ncbi.nlm.nih.gov/pubmed/19825650" TargetMode="External"/><Relationship Id="rId10" Type="http://schemas.openxmlformats.org/officeDocument/2006/relationships/hyperlink" Target="http://dx.doi.org/10.1016/j.cub.2005.07.0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161/epi.5.1.10435" TargetMode="External"/><Relationship Id="rId14" Type="http://schemas.openxmlformats.org/officeDocument/2006/relationships/hyperlink" Target="http://dx.doi.org/10.1016/j.cell.2006.05.0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1C48-8AEE-414B-A0B4-53A6508D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3182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enriquec</dc:creator>
  <cp:lastModifiedBy>enriquec</cp:lastModifiedBy>
  <cp:revision>2</cp:revision>
  <cp:lastPrinted>2011-09-29T15:21:00Z</cp:lastPrinted>
  <dcterms:created xsi:type="dcterms:W3CDTF">2011-09-30T13:39:00Z</dcterms:created>
  <dcterms:modified xsi:type="dcterms:W3CDTF">2011-09-30T13:39:00Z</dcterms:modified>
</cp:coreProperties>
</file>